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080062" w14:textId="77777777" w:rsidR="008F6DCF" w:rsidRPr="008F6DCF" w:rsidRDefault="008F6DCF" w:rsidP="008F6DCF">
      <w:pPr>
        <w:pStyle w:val="1"/>
        <w:rPr>
          <w:rFonts w:ascii="Times New Roman" w:eastAsia="Times New Roman" w:hAnsi="Times New Roman" w:cs="Times New Roman" w:hint="cs"/>
          <w:color w:val="000000" w:themeColor="text1"/>
          <w:sz w:val="24"/>
          <w:szCs w:val="24"/>
          <w:lang w:val="ru-UA" w:eastAsia="ru-RU" w:bidi="ar-SA"/>
        </w:rPr>
      </w:pPr>
      <w:r w:rsidRPr="008F6DCF">
        <w:rPr>
          <w:rFonts w:ascii="Times New Roman" w:hAnsi="Times New Roman" w:cs="Times New Roman" w:hint="cs"/>
          <w:color w:val="000000" w:themeColor="text1"/>
          <w:sz w:val="24"/>
          <w:szCs w:val="24"/>
        </w:rPr>
        <w:t>PERSONAL DATA PROCESSING AND PROTECTION POLICY</w:t>
      </w:r>
    </w:p>
    <w:p w14:paraId="470399B3" w14:textId="77777777" w:rsidR="008F6DCF" w:rsidRPr="008F6DCF" w:rsidRDefault="008F6DCF" w:rsidP="008F6DCF">
      <w:pPr>
        <w:pStyle w:val="af2"/>
        <w:rPr>
          <w:rFonts w:hint="cs"/>
          <w:color w:val="000000" w:themeColor="text1"/>
        </w:rPr>
      </w:pPr>
      <w:r w:rsidRPr="008F6DCF">
        <w:rPr>
          <w:rFonts w:hint="cs"/>
          <w:color w:val="000000" w:themeColor="text1"/>
        </w:rPr>
        <w:t>Yaskrava PRO Global s.r.o., Company ID No. (IČO): 191 04 111, with its registered office at Záhřebská 562/41, Vinohrady (Praha 2), 120 00 Prague (hereinafter also referred to as the “Company”), as the controller of personal data, hereby informs you, as a user of the Yaskrava web application, about the collection of personal data and privacy protection principles described below.</w:t>
      </w:r>
    </w:p>
    <w:p w14:paraId="702C49A8" w14:textId="77777777" w:rsidR="008F6DCF" w:rsidRPr="008F6DCF" w:rsidRDefault="008F6DCF" w:rsidP="008F6DCF">
      <w:pPr>
        <w:pStyle w:val="af2"/>
        <w:rPr>
          <w:rFonts w:hint="cs"/>
          <w:color w:val="000000" w:themeColor="text1"/>
        </w:rPr>
      </w:pPr>
      <w:r w:rsidRPr="008F6DCF">
        <w:rPr>
          <w:rFonts w:hint="cs"/>
          <w:color w:val="000000" w:themeColor="text1"/>
        </w:rPr>
        <w:t>The security of your personal data is our priority. We therefore pay due attention to personal data and their protection. In these Personal Data Processing and Protection Policy (the “Policy”), we would like to inform you about what personal data we collect about you and how we subsequently use them.</w:t>
      </w:r>
    </w:p>
    <w:p w14:paraId="6E12A5DE" w14:textId="77777777" w:rsidR="008F6DCF" w:rsidRPr="008F6DCF" w:rsidRDefault="008F6DCF" w:rsidP="008F6DCF">
      <w:pPr>
        <w:pStyle w:val="af2"/>
        <w:rPr>
          <w:rFonts w:hint="cs"/>
          <w:color w:val="000000" w:themeColor="text1"/>
        </w:rPr>
      </w:pPr>
      <w:r w:rsidRPr="008F6DCF">
        <w:rPr>
          <w:rFonts w:hint="cs"/>
          <w:color w:val="000000" w:themeColor="text1"/>
        </w:rPr>
        <w:t>In particular, the following information is provided below:</w:t>
      </w:r>
    </w:p>
    <w:p w14:paraId="5C722ECE" w14:textId="77777777" w:rsidR="008F6DCF" w:rsidRPr="008F6DCF" w:rsidRDefault="008F6DCF" w:rsidP="008F6DCF">
      <w:pPr>
        <w:pStyle w:val="af2"/>
        <w:numPr>
          <w:ilvl w:val="0"/>
          <w:numId w:val="18"/>
        </w:numPr>
        <w:rPr>
          <w:rFonts w:hint="cs"/>
          <w:color w:val="000000" w:themeColor="text1"/>
        </w:rPr>
      </w:pPr>
      <w:r w:rsidRPr="008F6DCF">
        <w:rPr>
          <w:rFonts w:hint="cs"/>
          <w:color w:val="000000" w:themeColor="text1"/>
        </w:rPr>
        <w:t>What personal data about you we will process;</w:t>
      </w:r>
    </w:p>
    <w:p w14:paraId="237A8A1A" w14:textId="77777777" w:rsidR="008F6DCF" w:rsidRPr="008F6DCF" w:rsidRDefault="008F6DCF" w:rsidP="008F6DCF">
      <w:pPr>
        <w:pStyle w:val="af2"/>
        <w:numPr>
          <w:ilvl w:val="0"/>
          <w:numId w:val="18"/>
        </w:numPr>
        <w:rPr>
          <w:rFonts w:hint="cs"/>
          <w:color w:val="000000" w:themeColor="text1"/>
        </w:rPr>
      </w:pPr>
      <w:r w:rsidRPr="008F6DCF">
        <w:rPr>
          <w:rFonts w:hint="cs"/>
          <w:color w:val="000000" w:themeColor="text1"/>
        </w:rPr>
        <w:t>For what purposes and in what manner we will process and protect your personal data;</w:t>
      </w:r>
    </w:p>
    <w:p w14:paraId="2F10C530" w14:textId="77777777" w:rsidR="008F6DCF" w:rsidRPr="008F6DCF" w:rsidRDefault="008F6DCF" w:rsidP="008F6DCF">
      <w:pPr>
        <w:pStyle w:val="af2"/>
        <w:numPr>
          <w:ilvl w:val="0"/>
          <w:numId w:val="18"/>
        </w:numPr>
        <w:rPr>
          <w:rFonts w:hint="cs"/>
          <w:color w:val="000000" w:themeColor="text1"/>
        </w:rPr>
      </w:pPr>
      <w:r w:rsidRPr="008F6DCF">
        <w:rPr>
          <w:rFonts w:hint="cs"/>
          <w:color w:val="000000" w:themeColor="text1"/>
        </w:rPr>
        <w:t>To whom your personal data may be disclosed;</w:t>
      </w:r>
    </w:p>
    <w:p w14:paraId="31698FB1" w14:textId="77777777" w:rsidR="008F6DCF" w:rsidRPr="008F6DCF" w:rsidRDefault="008F6DCF" w:rsidP="008F6DCF">
      <w:pPr>
        <w:pStyle w:val="af2"/>
        <w:numPr>
          <w:ilvl w:val="0"/>
          <w:numId w:val="18"/>
        </w:numPr>
        <w:rPr>
          <w:rFonts w:hint="cs"/>
          <w:color w:val="000000" w:themeColor="text1"/>
        </w:rPr>
      </w:pPr>
      <w:r w:rsidRPr="008F6DCF">
        <w:rPr>
          <w:rFonts w:hint="cs"/>
          <w:color w:val="000000" w:themeColor="text1"/>
        </w:rPr>
        <w:t>For how long we will process your personal data;</w:t>
      </w:r>
    </w:p>
    <w:p w14:paraId="39BA3731" w14:textId="77777777" w:rsidR="008F6DCF" w:rsidRPr="008F6DCF" w:rsidRDefault="008F6DCF" w:rsidP="008F6DCF">
      <w:pPr>
        <w:pStyle w:val="af2"/>
        <w:numPr>
          <w:ilvl w:val="0"/>
          <w:numId w:val="18"/>
        </w:numPr>
        <w:rPr>
          <w:rFonts w:hint="cs"/>
          <w:color w:val="000000" w:themeColor="text1"/>
        </w:rPr>
      </w:pPr>
      <w:r w:rsidRPr="008F6DCF">
        <w:rPr>
          <w:rFonts w:hint="cs"/>
          <w:color w:val="000000" w:themeColor="text1"/>
        </w:rPr>
        <w:t>What rights you have in relation to the protection of your personal data.</w:t>
      </w:r>
    </w:p>
    <w:p w14:paraId="37E42DFD" w14:textId="77777777" w:rsidR="008F6DCF" w:rsidRPr="008F6DCF" w:rsidRDefault="008F6DCF" w:rsidP="008F6DCF">
      <w:pPr>
        <w:pStyle w:val="af2"/>
        <w:rPr>
          <w:rFonts w:hint="cs"/>
          <w:color w:val="000000" w:themeColor="text1"/>
        </w:rPr>
      </w:pPr>
      <w:r w:rsidRPr="008F6DCF">
        <w:rPr>
          <w:rFonts w:hint="cs"/>
          <w:color w:val="000000" w:themeColor="text1"/>
        </w:rPr>
        <w:t xml:space="preserve">If you need any part of this text to be explained, require advice, or wish to discuss further processing of your personal data, you may contact us at any time at </w:t>
      </w:r>
      <w:hyperlink r:id="rId7" w:history="1">
        <w:r w:rsidRPr="008F6DCF">
          <w:rPr>
            <w:rStyle w:val="af3"/>
            <w:rFonts w:hint="cs"/>
            <w:color w:val="000000" w:themeColor="text1"/>
          </w:rPr>
          <w:t>office@yaskrava.eu</w:t>
        </w:r>
      </w:hyperlink>
      <w:r w:rsidRPr="008F6DCF">
        <w:rPr>
          <w:rFonts w:hint="cs"/>
          <w:color w:val="000000" w:themeColor="text1"/>
        </w:rPr>
        <w:t>.</w:t>
      </w:r>
    </w:p>
    <w:p w14:paraId="47C51EEC" w14:textId="77777777" w:rsidR="008F6DCF" w:rsidRPr="008F6DCF" w:rsidRDefault="008F6DCF" w:rsidP="008F6DCF">
      <w:pPr>
        <w:pStyle w:val="2"/>
        <w:rPr>
          <w:rFonts w:ascii="Times New Roman" w:hAnsi="Times New Roman" w:cs="Times New Roman" w:hint="cs"/>
          <w:color w:val="000000" w:themeColor="text1"/>
          <w:sz w:val="24"/>
          <w:szCs w:val="24"/>
        </w:rPr>
      </w:pPr>
      <w:r w:rsidRPr="008F6DCF">
        <w:rPr>
          <w:rFonts w:ascii="Times New Roman" w:hAnsi="Times New Roman" w:cs="Times New Roman" w:hint="cs"/>
          <w:color w:val="000000" w:themeColor="text1"/>
          <w:sz w:val="24"/>
          <w:szCs w:val="24"/>
        </w:rPr>
        <w:t>Scope of Personal Data Processing</w:t>
      </w:r>
    </w:p>
    <w:p w14:paraId="70401FAB" w14:textId="77777777" w:rsidR="008F6DCF" w:rsidRPr="008F6DCF" w:rsidRDefault="008F6DCF" w:rsidP="008F6DCF">
      <w:pPr>
        <w:pStyle w:val="af2"/>
        <w:rPr>
          <w:rFonts w:hint="cs"/>
          <w:color w:val="000000" w:themeColor="text1"/>
        </w:rPr>
      </w:pPr>
      <w:r w:rsidRPr="008F6DCF">
        <w:rPr>
          <w:rFonts w:hint="cs"/>
          <w:color w:val="000000" w:themeColor="text1"/>
        </w:rPr>
        <w:t>When using the web application, you may be asked to provide certain information about yourself or your company. Such information may include, in particular:</w:t>
      </w:r>
    </w:p>
    <w:p w14:paraId="670BDE73" w14:textId="77777777" w:rsidR="008F6DCF" w:rsidRPr="008F6DCF" w:rsidRDefault="008F6DCF" w:rsidP="008F6DCF">
      <w:pPr>
        <w:pStyle w:val="3"/>
        <w:rPr>
          <w:rFonts w:ascii="Times New Roman" w:hAnsi="Times New Roman" w:cs="Times New Roman" w:hint="cs"/>
          <w:color w:val="000000" w:themeColor="text1"/>
        </w:rPr>
      </w:pPr>
      <w:r w:rsidRPr="008F6DCF">
        <w:rPr>
          <w:rFonts w:ascii="Times New Roman" w:hAnsi="Times New Roman" w:cs="Times New Roman" w:hint="cs"/>
          <w:color w:val="000000" w:themeColor="text1"/>
        </w:rPr>
        <w:t>Categories of Personal Data</w:t>
      </w:r>
    </w:p>
    <w:p w14:paraId="4D61E13B" w14:textId="77777777" w:rsidR="008F6DCF" w:rsidRPr="008F6DCF" w:rsidRDefault="008F6DCF" w:rsidP="008F6DCF">
      <w:pPr>
        <w:pStyle w:val="af2"/>
        <w:rPr>
          <w:rFonts w:hint="cs"/>
          <w:color w:val="000000" w:themeColor="text1"/>
        </w:rPr>
      </w:pPr>
      <w:r w:rsidRPr="008F6DCF">
        <w:rPr>
          <w:rFonts w:hint="cs"/>
          <w:color w:val="000000" w:themeColor="text1"/>
        </w:rPr>
        <w:t>If you use the Yaskrava web application, we collect:</w:t>
      </w:r>
    </w:p>
    <w:p w14:paraId="3F0A6D26" w14:textId="77777777" w:rsidR="008F6DCF" w:rsidRPr="008F6DCF" w:rsidRDefault="008F6DCF" w:rsidP="008F6DCF">
      <w:pPr>
        <w:pStyle w:val="af2"/>
        <w:numPr>
          <w:ilvl w:val="0"/>
          <w:numId w:val="19"/>
        </w:numPr>
        <w:rPr>
          <w:rFonts w:hint="cs"/>
          <w:color w:val="000000" w:themeColor="text1"/>
        </w:rPr>
      </w:pPr>
      <w:r w:rsidRPr="008F6DCF">
        <w:rPr>
          <w:rFonts w:hint="cs"/>
          <w:color w:val="000000" w:themeColor="text1"/>
        </w:rPr>
        <w:t>First name and surname;</w:t>
      </w:r>
    </w:p>
    <w:p w14:paraId="0E0A270B" w14:textId="77777777" w:rsidR="008F6DCF" w:rsidRPr="008F6DCF" w:rsidRDefault="008F6DCF" w:rsidP="008F6DCF">
      <w:pPr>
        <w:pStyle w:val="af2"/>
        <w:numPr>
          <w:ilvl w:val="0"/>
          <w:numId w:val="19"/>
        </w:numPr>
        <w:rPr>
          <w:rFonts w:hint="cs"/>
          <w:color w:val="000000" w:themeColor="text1"/>
        </w:rPr>
      </w:pPr>
      <w:r w:rsidRPr="008F6DCF">
        <w:rPr>
          <w:rFonts w:hint="cs"/>
          <w:color w:val="000000" w:themeColor="text1"/>
        </w:rPr>
        <w:t>Email address;</w:t>
      </w:r>
    </w:p>
    <w:p w14:paraId="36889B7A" w14:textId="77777777" w:rsidR="008F6DCF" w:rsidRPr="008F6DCF" w:rsidRDefault="008F6DCF" w:rsidP="008F6DCF">
      <w:pPr>
        <w:pStyle w:val="af2"/>
        <w:numPr>
          <w:ilvl w:val="0"/>
          <w:numId w:val="19"/>
        </w:numPr>
        <w:rPr>
          <w:rFonts w:hint="cs"/>
          <w:color w:val="000000" w:themeColor="text1"/>
        </w:rPr>
      </w:pPr>
      <w:r w:rsidRPr="008F6DCF">
        <w:rPr>
          <w:rFonts w:hint="cs"/>
          <w:color w:val="000000" w:themeColor="text1"/>
        </w:rPr>
        <w:t>Telephone number;</w:t>
      </w:r>
    </w:p>
    <w:p w14:paraId="31C15FED" w14:textId="77777777" w:rsidR="008F6DCF" w:rsidRPr="008F6DCF" w:rsidRDefault="008F6DCF" w:rsidP="008F6DCF">
      <w:pPr>
        <w:pStyle w:val="af2"/>
        <w:numPr>
          <w:ilvl w:val="0"/>
          <w:numId w:val="19"/>
        </w:numPr>
        <w:rPr>
          <w:rFonts w:hint="cs"/>
          <w:color w:val="000000" w:themeColor="text1"/>
        </w:rPr>
      </w:pPr>
      <w:r w:rsidRPr="008F6DCF">
        <w:rPr>
          <w:rFonts w:hint="cs"/>
          <w:color w:val="000000" w:themeColor="text1"/>
        </w:rPr>
        <w:t>Your rating category assigned by the Company’s Partner;</w:t>
      </w:r>
    </w:p>
    <w:p w14:paraId="6289E14F" w14:textId="77777777" w:rsidR="008F6DCF" w:rsidRPr="008F6DCF" w:rsidRDefault="008F6DCF" w:rsidP="008F6DCF">
      <w:pPr>
        <w:pStyle w:val="af2"/>
        <w:numPr>
          <w:ilvl w:val="0"/>
          <w:numId w:val="19"/>
        </w:numPr>
        <w:rPr>
          <w:rFonts w:hint="cs"/>
          <w:color w:val="000000" w:themeColor="text1"/>
        </w:rPr>
      </w:pPr>
      <w:r w:rsidRPr="008F6DCF">
        <w:rPr>
          <w:rFonts w:hint="cs"/>
          <w:color w:val="000000" w:themeColor="text1"/>
        </w:rPr>
        <w:t>Vehicle registration number;</w:t>
      </w:r>
    </w:p>
    <w:p w14:paraId="5E958836" w14:textId="77777777" w:rsidR="008F6DCF" w:rsidRPr="008F6DCF" w:rsidRDefault="008F6DCF" w:rsidP="008F6DCF">
      <w:pPr>
        <w:pStyle w:val="af2"/>
        <w:numPr>
          <w:ilvl w:val="0"/>
          <w:numId w:val="19"/>
        </w:numPr>
        <w:rPr>
          <w:rFonts w:hint="cs"/>
          <w:color w:val="000000" w:themeColor="text1"/>
        </w:rPr>
      </w:pPr>
      <w:r w:rsidRPr="008F6DCF">
        <w:rPr>
          <w:rFonts w:hint="cs"/>
          <w:color w:val="000000" w:themeColor="text1"/>
        </w:rPr>
        <w:t>Login name;</w:t>
      </w:r>
    </w:p>
    <w:p w14:paraId="29976AC4" w14:textId="77777777" w:rsidR="008F6DCF" w:rsidRPr="008F6DCF" w:rsidRDefault="008F6DCF" w:rsidP="008F6DCF">
      <w:pPr>
        <w:pStyle w:val="af2"/>
        <w:numPr>
          <w:ilvl w:val="0"/>
          <w:numId w:val="19"/>
        </w:numPr>
        <w:rPr>
          <w:rFonts w:hint="cs"/>
          <w:color w:val="000000" w:themeColor="text1"/>
        </w:rPr>
      </w:pPr>
      <w:r w:rsidRPr="008F6DCF">
        <w:rPr>
          <w:rFonts w:hint="cs"/>
          <w:color w:val="000000" w:themeColor="text1"/>
        </w:rPr>
        <w:t>Bank account number.</w:t>
      </w:r>
    </w:p>
    <w:p w14:paraId="30E7B14D" w14:textId="77777777" w:rsidR="008F6DCF" w:rsidRPr="008F6DCF" w:rsidRDefault="008F6DCF" w:rsidP="008F6DCF">
      <w:pPr>
        <w:pStyle w:val="2"/>
        <w:rPr>
          <w:rFonts w:ascii="Times New Roman" w:hAnsi="Times New Roman" w:cs="Times New Roman" w:hint="cs"/>
          <w:color w:val="000000" w:themeColor="text1"/>
          <w:sz w:val="24"/>
          <w:szCs w:val="24"/>
        </w:rPr>
      </w:pPr>
      <w:r w:rsidRPr="008F6DCF">
        <w:rPr>
          <w:rFonts w:ascii="Times New Roman" w:hAnsi="Times New Roman" w:cs="Times New Roman" w:hint="cs"/>
          <w:color w:val="000000" w:themeColor="text1"/>
          <w:sz w:val="24"/>
          <w:szCs w:val="24"/>
        </w:rPr>
        <w:t>Purpose and Legal Basis for Processing</w:t>
      </w:r>
    </w:p>
    <w:p w14:paraId="4389B77B" w14:textId="77777777" w:rsidR="008F6DCF" w:rsidRPr="008F6DCF" w:rsidRDefault="008F6DCF" w:rsidP="008F6DCF">
      <w:pPr>
        <w:pStyle w:val="af2"/>
        <w:rPr>
          <w:rFonts w:hint="cs"/>
          <w:color w:val="000000" w:themeColor="text1"/>
        </w:rPr>
      </w:pPr>
      <w:r w:rsidRPr="008F6DCF">
        <w:rPr>
          <w:rFonts w:hint="cs"/>
          <w:color w:val="000000" w:themeColor="text1"/>
        </w:rPr>
        <w:t>We use the information you provide to contact you in response and provide you with the information you have requested, or for the purpose of fulfilling our obligations under the Licence Agreement, i.e. for the use of the Yaskrava Internet Application, which is provided free of charge.</w:t>
      </w:r>
    </w:p>
    <w:p w14:paraId="1550C1BA" w14:textId="77777777" w:rsidR="008F6DCF" w:rsidRPr="008F6DCF" w:rsidRDefault="008F6DCF" w:rsidP="008F6DCF">
      <w:pPr>
        <w:pStyle w:val="af2"/>
        <w:rPr>
          <w:rFonts w:hint="cs"/>
          <w:color w:val="000000" w:themeColor="text1"/>
        </w:rPr>
      </w:pPr>
      <w:r w:rsidRPr="008F6DCF">
        <w:rPr>
          <w:rFonts w:hint="cs"/>
          <w:color w:val="000000" w:themeColor="text1"/>
        </w:rPr>
        <w:t xml:space="preserve">The legal basis for processing personal data for this purpose is the performance of the Licence Agreement. Providing personal data is, in this case, a necessary prerequisite for entering into and performing the Licence Agreement and does not require the User’s consent to the </w:t>
      </w:r>
      <w:r w:rsidRPr="008F6DCF">
        <w:rPr>
          <w:rFonts w:hint="cs"/>
          <w:color w:val="000000" w:themeColor="text1"/>
        </w:rPr>
        <w:lastRenderedPageBreak/>
        <w:t>processing of personal data. If the User does not provide the personal data, it is not possible to enter into the Licence Agreement with the User.</w:t>
      </w:r>
    </w:p>
    <w:p w14:paraId="5624C074" w14:textId="77777777" w:rsidR="008F6DCF" w:rsidRPr="008F6DCF" w:rsidRDefault="008F6DCF" w:rsidP="008F6DCF">
      <w:pPr>
        <w:pStyle w:val="af2"/>
        <w:rPr>
          <w:rFonts w:hint="cs"/>
          <w:color w:val="000000" w:themeColor="text1"/>
        </w:rPr>
      </w:pPr>
      <w:r w:rsidRPr="008F6DCF">
        <w:rPr>
          <w:rFonts w:hint="cs"/>
          <w:color w:val="000000" w:themeColor="text1"/>
        </w:rPr>
        <w:t xml:space="preserve">The Application is also intended for marketing purposes of the Operator’s contractual partners and for similar communications from third parties. The legal basis for processing personal data for this purpose is the User’s consent. Providing personal data in this case is voluntary, and the User may withdraw their consent at any time by sending a written notice to the Operator’s email address </w:t>
      </w:r>
      <w:hyperlink r:id="rId8" w:history="1">
        <w:r w:rsidRPr="008F6DCF">
          <w:rPr>
            <w:rStyle w:val="af3"/>
            <w:rFonts w:hint="cs"/>
            <w:color w:val="000000" w:themeColor="text1"/>
          </w:rPr>
          <w:t>info@yaskrava.com</w:t>
        </w:r>
      </w:hyperlink>
      <w:r w:rsidRPr="008F6DCF">
        <w:rPr>
          <w:rFonts w:hint="cs"/>
          <w:color w:val="000000" w:themeColor="text1"/>
        </w:rPr>
        <w:t xml:space="preserve"> or to the Operator’s registered office address.</w:t>
      </w:r>
    </w:p>
    <w:p w14:paraId="5AF811B5" w14:textId="77777777" w:rsidR="008F6DCF" w:rsidRPr="008F6DCF" w:rsidRDefault="008F6DCF" w:rsidP="008F6DCF">
      <w:pPr>
        <w:pStyle w:val="af2"/>
        <w:rPr>
          <w:rFonts w:hint="cs"/>
          <w:color w:val="000000" w:themeColor="text1"/>
        </w:rPr>
      </w:pPr>
      <w:r w:rsidRPr="008F6DCF">
        <w:rPr>
          <w:rFonts w:hint="cs"/>
          <w:color w:val="000000" w:themeColor="text1"/>
        </w:rPr>
        <w:t>All personal data are processed in a lawful and transparent manner, and only data that are adequate, relevant and necessary in relation to the purpose of processing are requested.</w:t>
      </w:r>
    </w:p>
    <w:p w14:paraId="79CC3859" w14:textId="77777777" w:rsidR="008F6DCF" w:rsidRPr="008F6DCF" w:rsidRDefault="008F6DCF" w:rsidP="008F6DCF">
      <w:pPr>
        <w:pStyle w:val="af2"/>
        <w:rPr>
          <w:rFonts w:hint="cs"/>
          <w:color w:val="000000" w:themeColor="text1"/>
        </w:rPr>
      </w:pPr>
      <w:r w:rsidRPr="008F6DCF">
        <w:rPr>
          <w:rFonts w:hint="cs"/>
          <w:color w:val="000000" w:themeColor="text1"/>
        </w:rPr>
        <w:t>We use the data to continuously improve our services and systems, including adding new features, and also to make informed decisions using aggregated analyses and business intelligence, all on the basis of our legitimate interest arising from the freedom to conduct business and consisting in the necessity of improving the services provided in order to succeed in economic competition.</w:t>
      </w:r>
    </w:p>
    <w:p w14:paraId="2A9AA83E" w14:textId="77777777" w:rsidR="008F6DCF" w:rsidRPr="008F6DCF" w:rsidRDefault="008F6DCF" w:rsidP="008F6DCF">
      <w:pPr>
        <w:pStyle w:val="af2"/>
        <w:rPr>
          <w:rFonts w:hint="cs"/>
          <w:color w:val="000000" w:themeColor="text1"/>
        </w:rPr>
      </w:pPr>
      <w:r w:rsidRPr="008F6DCF">
        <w:rPr>
          <w:rFonts w:hint="cs"/>
          <w:color w:val="000000" w:themeColor="text1"/>
        </w:rPr>
        <w:t>To ensure adequate protection of your rights and interests, we use personal data for improvement purposes in anonymised form.</w:t>
      </w:r>
    </w:p>
    <w:p w14:paraId="0A351A62" w14:textId="77777777" w:rsidR="008F6DCF" w:rsidRPr="008F6DCF" w:rsidRDefault="008F6DCF" w:rsidP="008F6DCF">
      <w:pPr>
        <w:pStyle w:val="af2"/>
        <w:rPr>
          <w:rFonts w:hint="cs"/>
          <w:color w:val="000000" w:themeColor="text1"/>
        </w:rPr>
      </w:pPr>
      <w:r w:rsidRPr="008F6DCF">
        <w:rPr>
          <w:rFonts w:hint="cs"/>
          <w:color w:val="000000" w:themeColor="text1"/>
        </w:rPr>
        <w:t xml:space="preserve">You have the right to object to such processing at any time free of charge by contacting us at </w:t>
      </w:r>
      <w:hyperlink r:id="rId9" w:history="1">
        <w:r w:rsidRPr="008F6DCF">
          <w:rPr>
            <w:rStyle w:val="af3"/>
            <w:rFonts w:hint="cs"/>
            <w:color w:val="000000" w:themeColor="text1"/>
          </w:rPr>
          <w:t>info@yaskrava.com</w:t>
        </w:r>
      </w:hyperlink>
      <w:r w:rsidRPr="008F6DCF">
        <w:rPr>
          <w:rFonts w:hint="cs"/>
          <w:color w:val="000000" w:themeColor="text1"/>
        </w:rPr>
        <w:t>.</w:t>
      </w:r>
    </w:p>
    <w:p w14:paraId="3241DC7F" w14:textId="77777777" w:rsidR="008F6DCF" w:rsidRPr="008F6DCF" w:rsidRDefault="008F6DCF" w:rsidP="008F6DCF">
      <w:pPr>
        <w:pStyle w:val="2"/>
        <w:rPr>
          <w:rFonts w:ascii="Times New Roman" w:hAnsi="Times New Roman" w:cs="Times New Roman" w:hint="cs"/>
          <w:color w:val="000000" w:themeColor="text1"/>
          <w:sz w:val="24"/>
          <w:szCs w:val="24"/>
        </w:rPr>
      </w:pPr>
      <w:r w:rsidRPr="008F6DCF">
        <w:rPr>
          <w:rFonts w:ascii="Times New Roman" w:hAnsi="Times New Roman" w:cs="Times New Roman" w:hint="cs"/>
          <w:color w:val="000000" w:themeColor="text1"/>
          <w:sz w:val="24"/>
          <w:szCs w:val="24"/>
        </w:rPr>
        <w:t>Security of Your Personal Data</w:t>
      </w:r>
    </w:p>
    <w:p w14:paraId="23B4C523" w14:textId="77777777" w:rsidR="008F6DCF" w:rsidRPr="008F6DCF" w:rsidRDefault="008F6DCF" w:rsidP="008F6DCF">
      <w:pPr>
        <w:pStyle w:val="af2"/>
        <w:rPr>
          <w:rFonts w:hint="cs"/>
          <w:color w:val="000000" w:themeColor="text1"/>
        </w:rPr>
      </w:pPr>
      <w:r w:rsidRPr="008F6DCF">
        <w:rPr>
          <w:rFonts w:hint="cs"/>
          <w:color w:val="000000" w:themeColor="text1"/>
        </w:rPr>
        <w:t>Your personal data are transmitted to us in encrypted form. We secure our systems through technical and organisational measures against the loss and destruction of your data, unauthorised access to your data, their alteration or dissemination.</w:t>
      </w:r>
    </w:p>
    <w:p w14:paraId="68FB90C0" w14:textId="77777777" w:rsidR="008F6DCF" w:rsidRPr="008F6DCF" w:rsidRDefault="008F6DCF" w:rsidP="008F6DCF">
      <w:pPr>
        <w:pStyle w:val="af2"/>
        <w:rPr>
          <w:rFonts w:hint="cs"/>
          <w:color w:val="000000" w:themeColor="text1"/>
        </w:rPr>
      </w:pPr>
      <w:r w:rsidRPr="008F6DCF">
        <w:rPr>
          <w:rFonts w:hint="cs"/>
          <w:color w:val="000000" w:themeColor="text1"/>
        </w:rPr>
        <w:t>We require our processors to demonstrate compliance of their systems with the GDPR.</w:t>
      </w:r>
    </w:p>
    <w:p w14:paraId="15ED0911" w14:textId="77777777" w:rsidR="008F6DCF" w:rsidRPr="008F6DCF" w:rsidRDefault="008F6DCF" w:rsidP="008F6DCF">
      <w:pPr>
        <w:pStyle w:val="2"/>
        <w:rPr>
          <w:rFonts w:ascii="Times New Roman" w:hAnsi="Times New Roman" w:cs="Times New Roman" w:hint="cs"/>
          <w:color w:val="000000" w:themeColor="text1"/>
          <w:sz w:val="24"/>
          <w:szCs w:val="24"/>
        </w:rPr>
      </w:pPr>
      <w:r w:rsidRPr="008F6DCF">
        <w:rPr>
          <w:rFonts w:ascii="Times New Roman" w:hAnsi="Times New Roman" w:cs="Times New Roman" w:hint="cs"/>
          <w:color w:val="000000" w:themeColor="text1"/>
          <w:sz w:val="24"/>
          <w:szCs w:val="24"/>
        </w:rPr>
        <w:t>Who Has Access to Your Personal Data</w:t>
      </w:r>
    </w:p>
    <w:p w14:paraId="4181998F" w14:textId="77777777" w:rsidR="008F6DCF" w:rsidRPr="008F6DCF" w:rsidRDefault="008F6DCF" w:rsidP="008F6DCF">
      <w:pPr>
        <w:pStyle w:val="af2"/>
        <w:rPr>
          <w:rFonts w:hint="cs"/>
          <w:color w:val="000000" w:themeColor="text1"/>
        </w:rPr>
      </w:pPr>
      <w:r w:rsidRPr="008F6DCF">
        <w:rPr>
          <w:rFonts w:hint="cs"/>
          <w:color w:val="000000" w:themeColor="text1"/>
        </w:rPr>
        <w:t>As the controller, we will process your personal data. We may transfer your personal data for the above-mentioned purposes to our contractual partners so that they can process them on our behalf.</w:t>
      </w:r>
    </w:p>
    <w:p w14:paraId="23ECC843" w14:textId="77777777" w:rsidR="008F6DCF" w:rsidRPr="008F6DCF" w:rsidRDefault="008F6DCF" w:rsidP="008F6DCF">
      <w:pPr>
        <w:pStyle w:val="af2"/>
        <w:rPr>
          <w:rFonts w:hint="cs"/>
          <w:color w:val="000000" w:themeColor="text1"/>
        </w:rPr>
      </w:pPr>
      <w:r w:rsidRPr="008F6DCF">
        <w:rPr>
          <w:rFonts w:hint="cs"/>
          <w:color w:val="000000" w:themeColor="text1"/>
        </w:rPr>
        <w:t>Personal data may be disclosed to:</w:t>
      </w:r>
    </w:p>
    <w:p w14:paraId="4DCB667D" w14:textId="77777777" w:rsidR="008F6DCF" w:rsidRPr="008F6DCF" w:rsidRDefault="008F6DCF" w:rsidP="008F6DCF">
      <w:pPr>
        <w:pStyle w:val="af2"/>
        <w:rPr>
          <w:rFonts w:hint="cs"/>
          <w:color w:val="000000" w:themeColor="text1"/>
        </w:rPr>
      </w:pPr>
      <w:r w:rsidRPr="008F6DCF">
        <w:rPr>
          <w:rStyle w:val="af4"/>
          <w:rFonts w:hint="cs"/>
          <w:color w:val="000000" w:themeColor="text1"/>
        </w:rPr>
        <w:t>1.1.1.</w:t>
      </w:r>
      <w:r w:rsidRPr="008F6DCF">
        <w:rPr>
          <w:rFonts w:hint="cs"/>
          <w:color w:val="000000" w:themeColor="text1"/>
        </w:rPr>
        <w:t xml:space="preserve"> employees and associates;</w:t>
      </w:r>
    </w:p>
    <w:p w14:paraId="0F27B370" w14:textId="77777777" w:rsidR="008F6DCF" w:rsidRPr="008F6DCF" w:rsidRDefault="008F6DCF" w:rsidP="008F6DCF">
      <w:pPr>
        <w:pStyle w:val="af2"/>
        <w:rPr>
          <w:rFonts w:hint="cs"/>
          <w:color w:val="000000" w:themeColor="text1"/>
        </w:rPr>
      </w:pPr>
      <w:r w:rsidRPr="008F6DCF">
        <w:rPr>
          <w:rStyle w:val="af4"/>
          <w:rFonts w:hint="cs"/>
          <w:color w:val="000000" w:themeColor="text1"/>
        </w:rPr>
        <w:t>1.1.2.</w:t>
      </w:r>
      <w:r w:rsidRPr="008F6DCF">
        <w:rPr>
          <w:rFonts w:hint="cs"/>
          <w:color w:val="000000" w:themeColor="text1"/>
        </w:rPr>
        <w:t xml:space="preserve"> processors providing the Intermediary with server, web, cloud or IT services, or who are its business partners;</w:t>
      </w:r>
    </w:p>
    <w:p w14:paraId="011B83FE" w14:textId="77777777" w:rsidR="008F6DCF" w:rsidRPr="008F6DCF" w:rsidRDefault="008F6DCF" w:rsidP="008F6DCF">
      <w:pPr>
        <w:pStyle w:val="af2"/>
        <w:rPr>
          <w:rFonts w:hint="cs"/>
          <w:color w:val="000000" w:themeColor="text1"/>
        </w:rPr>
      </w:pPr>
      <w:r w:rsidRPr="008F6DCF">
        <w:rPr>
          <w:rStyle w:val="af4"/>
          <w:rFonts w:hint="cs"/>
          <w:color w:val="000000" w:themeColor="text1"/>
        </w:rPr>
        <w:t>1.1.3.</w:t>
      </w:r>
      <w:r w:rsidRPr="008F6DCF">
        <w:rPr>
          <w:rFonts w:hint="cs"/>
          <w:color w:val="000000" w:themeColor="text1"/>
        </w:rPr>
        <w:t xml:space="preserve"> third parties. Your personal data will only be disclosed or otherwise made available to third parties where necessary for the performance of the Licence Agreement, on the basis of a legitimate interest:</w:t>
      </w:r>
    </w:p>
    <w:p w14:paraId="17A35283" w14:textId="77777777" w:rsidR="008F6DCF" w:rsidRPr="008F6DCF" w:rsidRDefault="008F6DCF" w:rsidP="008F6DCF">
      <w:pPr>
        <w:pStyle w:val="af2"/>
        <w:rPr>
          <w:rFonts w:hint="cs"/>
          <w:color w:val="000000" w:themeColor="text1"/>
        </w:rPr>
      </w:pPr>
      <w:r w:rsidRPr="008F6DCF">
        <w:rPr>
          <w:rFonts w:hint="cs"/>
          <w:color w:val="000000" w:themeColor="text1"/>
        </w:rPr>
        <w:t>a) performance of the Agreement;</w:t>
      </w:r>
    </w:p>
    <w:p w14:paraId="6FA117A5" w14:textId="77777777" w:rsidR="008F6DCF" w:rsidRPr="008F6DCF" w:rsidRDefault="008F6DCF" w:rsidP="008F6DCF">
      <w:pPr>
        <w:pStyle w:val="af2"/>
        <w:rPr>
          <w:rFonts w:hint="cs"/>
          <w:color w:val="000000" w:themeColor="text1"/>
        </w:rPr>
      </w:pPr>
      <w:r w:rsidRPr="008F6DCF">
        <w:rPr>
          <w:rFonts w:hint="cs"/>
          <w:color w:val="000000" w:themeColor="text1"/>
        </w:rPr>
        <w:t>b) other service providers and third parties involved in data processing;</w:t>
      </w:r>
    </w:p>
    <w:p w14:paraId="12151928" w14:textId="77777777" w:rsidR="008F6DCF" w:rsidRPr="008F6DCF" w:rsidRDefault="008F6DCF" w:rsidP="008F6DCF">
      <w:pPr>
        <w:pStyle w:val="af2"/>
        <w:rPr>
          <w:rFonts w:hint="cs"/>
          <w:color w:val="000000" w:themeColor="text1"/>
        </w:rPr>
      </w:pPr>
      <w:r w:rsidRPr="008F6DCF">
        <w:rPr>
          <w:rFonts w:hint="cs"/>
          <w:color w:val="000000" w:themeColor="text1"/>
        </w:rPr>
        <w:lastRenderedPageBreak/>
        <w:t>c) third parties, such as legal or financial representatives and courts, for the purpose of processing tax documents, debt collection or other reasons arising from the fulfilment of our legal obligations;</w:t>
      </w:r>
    </w:p>
    <w:p w14:paraId="4E72C728" w14:textId="77777777" w:rsidR="008F6DCF" w:rsidRPr="008F6DCF" w:rsidRDefault="008F6DCF" w:rsidP="008F6DCF">
      <w:pPr>
        <w:pStyle w:val="af2"/>
        <w:rPr>
          <w:rFonts w:hint="cs"/>
          <w:color w:val="000000" w:themeColor="text1"/>
        </w:rPr>
      </w:pPr>
      <w:r w:rsidRPr="008F6DCF">
        <w:rPr>
          <w:rFonts w:hint="cs"/>
          <w:color w:val="000000" w:themeColor="text1"/>
        </w:rPr>
        <w:t>d) public authorities (e.g. the police).</w:t>
      </w:r>
    </w:p>
    <w:p w14:paraId="244F2924" w14:textId="77777777" w:rsidR="008F6DCF" w:rsidRPr="008F6DCF" w:rsidRDefault="008F6DCF" w:rsidP="008F6DCF">
      <w:pPr>
        <w:pStyle w:val="af2"/>
        <w:rPr>
          <w:rFonts w:hint="cs"/>
          <w:color w:val="000000" w:themeColor="text1"/>
        </w:rPr>
      </w:pPr>
      <w:r w:rsidRPr="008F6DCF">
        <w:rPr>
          <w:rFonts w:hint="cs"/>
          <w:color w:val="000000" w:themeColor="text1"/>
        </w:rPr>
        <w:t>If third parties use the data within the scope of their legitimate interest, the controller shall not be responsible for such processing. Such processing is governed by the personal data processing principles of the respective companies and persons.</w:t>
      </w:r>
    </w:p>
    <w:p w14:paraId="0BEA1B3B" w14:textId="77777777" w:rsidR="008F6DCF" w:rsidRPr="008F6DCF" w:rsidRDefault="008F6DCF" w:rsidP="008F6DCF">
      <w:pPr>
        <w:pStyle w:val="2"/>
        <w:rPr>
          <w:rFonts w:ascii="Times New Roman" w:hAnsi="Times New Roman" w:cs="Times New Roman" w:hint="cs"/>
          <w:color w:val="000000" w:themeColor="text1"/>
          <w:sz w:val="24"/>
          <w:szCs w:val="24"/>
        </w:rPr>
      </w:pPr>
      <w:r w:rsidRPr="008F6DCF">
        <w:rPr>
          <w:rFonts w:ascii="Times New Roman" w:hAnsi="Times New Roman" w:cs="Times New Roman" w:hint="cs"/>
          <w:color w:val="000000" w:themeColor="text1"/>
          <w:sz w:val="24"/>
          <w:szCs w:val="24"/>
        </w:rPr>
        <w:t>Period of Personal Data Processing</w:t>
      </w:r>
    </w:p>
    <w:p w14:paraId="2F234F0C" w14:textId="77777777" w:rsidR="008F6DCF" w:rsidRPr="008F6DCF" w:rsidRDefault="008F6DCF" w:rsidP="008F6DCF">
      <w:pPr>
        <w:pStyle w:val="af2"/>
        <w:rPr>
          <w:rFonts w:hint="cs"/>
          <w:color w:val="000000" w:themeColor="text1"/>
        </w:rPr>
      </w:pPr>
      <w:r w:rsidRPr="008F6DCF">
        <w:rPr>
          <w:rFonts w:hint="cs"/>
          <w:color w:val="000000" w:themeColor="text1"/>
        </w:rPr>
        <w:t>We will process your personal data for the period during which we provide our services to you or perform our mutual contractual obligations, or for the period necessary to fulfil archiving obligations under applicable legislation, such as accounting legislation, legislation on archiving and record-keeping, or value-added tax legislation.</w:t>
      </w:r>
    </w:p>
    <w:p w14:paraId="789C4411" w14:textId="77777777" w:rsidR="008F6DCF" w:rsidRPr="008F6DCF" w:rsidRDefault="008F6DCF" w:rsidP="008F6DCF">
      <w:pPr>
        <w:pStyle w:val="2"/>
        <w:rPr>
          <w:rFonts w:ascii="Times New Roman" w:hAnsi="Times New Roman" w:cs="Times New Roman" w:hint="cs"/>
          <w:color w:val="000000" w:themeColor="text1"/>
          <w:sz w:val="24"/>
          <w:szCs w:val="24"/>
        </w:rPr>
      </w:pPr>
      <w:r w:rsidRPr="008F6DCF">
        <w:rPr>
          <w:rFonts w:ascii="Times New Roman" w:hAnsi="Times New Roman" w:cs="Times New Roman" w:hint="cs"/>
          <w:color w:val="000000" w:themeColor="text1"/>
          <w:sz w:val="24"/>
          <w:szCs w:val="24"/>
        </w:rPr>
        <w:t>Your Rights Arising from the Processing of Personal Data</w:t>
      </w:r>
    </w:p>
    <w:p w14:paraId="1DEC2FAC" w14:textId="77777777" w:rsidR="008F6DCF" w:rsidRPr="008F6DCF" w:rsidRDefault="008F6DCF" w:rsidP="008F6DCF">
      <w:pPr>
        <w:pStyle w:val="af2"/>
        <w:rPr>
          <w:rFonts w:hint="cs"/>
          <w:color w:val="000000" w:themeColor="text1"/>
        </w:rPr>
      </w:pPr>
      <w:r w:rsidRPr="008F6DCF">
        <w:rPr>
          <w:rFonts w:hint="cs"/>
          <w:color w:val="000000" w:themeColor="text1"/>
        </w:rPr>
        <w:t>In relation to the processing of your personal data by us, you have the following rights:</w:t>
      </w:r>
    </w:p>
    <w:p w14:paraId="08ED97C1" w14:textId="77777777" w:rsidR="008F6DCF" w:rsidRPr="008F6DCF" w:rsidRDefault="008F6DCF" w:rsidP="008F6DCF">
      <w:pPr>
        <w:pStyle w:val="af2"/>
        <w:rPr>
          <w:rFonts w:hint="cs"/>
          <w:color w:val="000000" w:themeColor="text1"/>
        </w:rPr>
      </w:pPr>
      <w:r w:rsidRPr="008F6DCF">
        <w:rPr>
          <w:rFonts w:hint="cs"/>
          <w:color w:val="000000" w:themeColor="text1"/>
        </w:rPr>
        <w:t>a) the right of access to personal data;</w:t>
      </w:r>
    </w:p>
    <w:p w14:paraId="1DE3786B" w14:textId="77777777" w:rsidR="008F6DCF" w:rsidRPr="008F6DCF" w:rsidRDefault="008F6DCF" w:rsidP="008F6DCF">
      <w:pPr>
        <w:pStyle w:val="af2"/>
        <w:rPr>
          <w:rFonts w:hint="cs"/>
          <w:color w:val="000000" w:themeColor="text1"/>
        </w:rPr>
      </w:pPr>
      <w:r w:rsidRPr="008F6DCF">
        <w:rPr>
          <w:rFonts w:hint="cs"/>
          <w:color w:val="000000" w:themeColor="text1"/>
        </w:rPr>
        <w:t>b) the right to rectification;</w:t>
      </w:r>
    </w:p>
    <w:p w14:paraId="3A8F6847" w14:textId="77777777" w:rsidR="008F6DCF" w:rsidRPr="008F6DCF" w:rsidRDefault="008F6DCF" w:rsidP="008F6DCF">
      <w:pPr>
        <w:pStyle w:val="af2"/>
        <w:rPr>
          <w:rFonts w:hint="cs"/>
          <w:color w:val="000000" w:themeColor="text1"/>
        </w:rPr>
      </w:pPr>
      <w:r w:rsidRPr="008F6DCF">
        <w:rPr>
          <w:rFonts w:hint="cs"/>
          <w:color w:val="000000" w:themeColor="text1"/>
        </w:rPr>
        <w:t>c) the right to erasure (“right to be forgotten”);</w:t>
      </w:r>
    </w:p>
    <w:p w14:paraId="2AA0499B" w14:textId="77777777" w:rsidR="008F6DCF" w:rsidRPr="008F6DCF" w:rsidRDefault="008F6DCF" w:rsidP="008F6DCF">
      <w:pPr>
        <w:pStyle w:val="af2"/>
        <w:rPr>
          <w:rFonts w:hint="cs"/>
          <w:color w:val="000000" w:themeColor="text1"/>
        </w:rPr>
      </w:pPr>
      <w:r w:rsidRPr="008F6DCF">
        <w:rPr>
          <w:rFonts w:hint="cs"/>
          <w:color w:val="000000" w:themeColor="text1"/>
        </w:rPr>
        <w:t>d) the right to restriction of processing;</w:t>
      </w:r>
    </w:p>
    <w:p w14:paraId="623482AB" w14:textId="77777777" w:rsidR="008F6DCF" w:rsidRPr="008F6DCF" w:rsidRDefault="008F6DCF" w:rsidP="008F6DCF">
      <w:pPr>
        <w:pStyle w:val="af2"/>
        <w:rPr>
          <w:rFonts w:hint="cs"/>
          <w:color w:val="000000" w:themeColor="text1"/>
        </w:rPr>
      </w:pPr>
      <w:r w:rsidRPr="008F6DCF">
        <w:rPr>
          <w:rFonts w:hint="cs"/>
          <w:color w:val="000000" w:themeColor="text1"/>
        </w:rPr>
        <w:t>e) the right to object to processing; and</w:t>
      </w:r>
    </w:p>
    <w:p w14:paraId="1385BF47" w14:textId="77777777" w:rsidR="008F6DCF" w:rsidRPr="008F6DCF" w:rsidRDefault="008F6DCF" w:rsidP="008F6DCF">
      <w:pPr>
        <w:pStyle w:val="af2"/>
        <w:rPr>
          <w:rFonts w:hint="cs"/>
          <w:color w:val="000000" w:themeColor="text1"/>
        </w:rPr>
      </w:pPr>
      <w:r w:rsidRPr="008F6DCF">
        <w:rPr>
          <w:rFonts w:hint="cs"/>
          <w:color w:val="000000" w:themeColor="text1"/>
        </w:rPr>
        <w:t>f) the right to lodge a complaint concerning the processing of personal data with the supervisory authority (the Czech Office for Personal Data Protection, Úřad pro ochranu osobních údajů, with its registered office at Pplk. Sochora 27, 170 00 Prague 7);</w:t>
      </w:r>
    </w:p>
    <w:p w14:paraId="0D07C284" w14:textId="77777777" w:rsidR="008F6DCF" w:rsidRPr="008F6DCF" w:rsidRDefault="008F6DCF" w:rsidP="008F6DCF">
      <w:pPr>
        <w:pStyle w:val="af2"/>
        <w:rPr>
          <w:rFonts w:hint="cs"/>
          <w:color w:val="000000" w:themeColor="text1"/>
        </w:rPr>
      </w:pPr>
      <w:r w:rsidRPr="008F6DCF">
        <w:rPr>
          <w:rFonts w:hint="cs"/>
          <w:color w:val="000000" w:themeColor="text1"/>
        </w:rPr>
        <w:t>g) the right to data portability pursuant to Article 20 of the GDPR.</w:t>
      </w:r>
    </w:p>
    <w:p w14:paraId="7DBDEC82" w14:textId="77777777" w:rsidR="008F6DCF" w:rsidRPr="008F6DCF" w:rsidRDefault="008F6DCF" w:rsidP="008F6DCF">
      <w:pPr>
        <w:pStyle w:val="af2"/>
        <w:rPr>
          <w:rFonts w:hint="cs"/>
          <w:color w:val="000000" w:themeColor="text1"/>
        </w:rPr>
      </w:pPr>
      <w:r w:rsidRPr="008F6DCF">
        <w:rPr>
          <w:rFonts w:hint="cs"/>
          <w:color w:val="000000" w:themeColor="text1"/>
        </w:rPr>
        <w:t>Your rights are explained below so that you can gain a clearer understanding of their content.</w:t>
      </w:r>
    </w:p>
    <w:p w14:paraId="7A273E05" w14:textId="77777777" w:rsidR="008F6DCF" w:rsidRPr="008F6DCF" w:rsidRDefault="008F6DCF" w:rsidP="008F6DCF">
      <w:pPr>
        <w:pStyle w:val="af2"/>
        <w:rPr>
          <w:rFonts w:hint="cs"/>
          <w:color w:val="000000" w:themeColor="text1"/>
        </w:rPr>
      </w:pPr>
      <w:r w:rsidRPr="008F6DCF">
        <w:rPr>
          <w:rFonts w:hint="cs"/>
          <w:color w:val="000000" w:themeColor="text1"/>
        </w:rPr>
        <w:t xml:space="preserve">You may exercise all your rights by contacting us at </w:t>
      </w:r>
      <w:hyperlink r:id="rId10" w:history="1">
        <w:r w:rsidRPr="008F6DCF">
          <w:rPr>
            <w:rStyle w:val="af3"/>
            <w:rFonts w:hint="cs"/>
            <w:color w:val="000000" w:themeColor="text1"/>
          </w:rPr>
          <w:t>info@yaskrava.com</w:t>
        </w:r>
      </w:hyperlink>
      <w:r w:rsidRPr="008F6DCF">
        <w:rPr>
          <w:rFonts w:hint="cs"/>
          <w:color w:val="000000" w:themeColor="text1"/>
        </w:rPr>
        <w:t>.</w:t>
      </w:r>
    </w:p>
    <w:p w14:paraId="4E833D54" w14:textId="77777777" w:rsidR="008F6DCF" w:rsidRPr="008F6DCF" w:rsidRDefault="008F6DCF" w:rsidP="008F6DCF">
      <w:pPr>
        <w:pStyle w:val="af2"/>
        <w:rPr>
          <w:rFonts w:hint="cs"/>
          <w:color w:val="000000" w:themeColor="text1"/>
        </w:rPr>
      </w:pPr>
      <w:r w:rsidRPr="008F6DCF">
        <w:rPr>
          <w:rFonts w:hint="cs"/>
          <w:color w:val="000000" w:themeColor="text1"/>
        </w:rPr>
        <w:t>You may lodge a complaint with the supervisory authority, which is the Office for Personal Data Protection (</w:t>
      </w:r>
      <w:hyperlink r:id="rId11" w:history="1">
        <w:r w:rsidRPr="008F6DCF">
          <w:rPr>
            <w:rStyle w:val="af3"/>
            <w:rFonts w:hint="cs"/>
            <w:color w:val="000000" w:themeColor="text1"/>
          </w:rPr>
          <w:t>www.uoou.cz</w:t>
        </w:r>
      </w:hyperlink>
      <w:r w:rsidRPr="008F6DCF">
        <w:rPr>
          <w:rFonts w:hint="cs"/>
          <w:color w:val="000000" w:themeColor="text1"/>
        </w:rPr>
        <w:t>).</w:t>
      </w:r>
    </w:p>
    <w:p w14:paraId="1BD48E91" w14:textId="77777777" w:rsidR="008F6DCF" w:rsidRPr="008F6DCF" w:rsidRDefault="008F6DCF" w:rsidP="008F6DCF">
      <w:pPr>
        <w:pStyle w:val="3"/>
        <w:rPr>
          <w:rFonts w:ascii="Times New Roman" w:hAnsi="Times New Roman" w:cs="Times New Roman" w:hint="cs"/>
          <w:color w:val="000000" w:themeColor="text1"/>
        </w:rPr>
      </w:pPr>
      <w:r w:rsidRPr="008F6DCF">
        <w:rPr>
          <w:rFonts w:ascii="Times New Roman" w:hAnsi="Times New Roman" w:cs="Times New Roman" w:hint="cs"/>
          <w:color w:val="000000" w:themeColor="text1"/>
        </w:rPr>
        <w:t>Right of Access</w:t>
      </w:r>
    </w:p>
    <w:p w14:paraId="446E1C5A" w14:textId="77777777" w:rsidR="008F6DCF" w:rsidRPr="008F6DCF" w:rsidRDefault="008F6DCF" w:rsidP="008F6DCF">
      <w:pPr>
        <w:pStyle w:val="af2"/>
        <w:rPr>
          <w:rFonts w:hint="cs"/>
          <w:color w:val="000000" w:themeColor="text1"/>
        </w:rPr>
      </w:pPr>
      <w:r w:rsidRPr="008F6DCF">
        <w:rPr>
          <w:rFonts w:hint="cs"/>
          <w:color w:val="000000" w:themeColor="text1"/>
        </w:rPr>
        <w:t>The right of access means that you may at any time request confirmation from us as to whether or not personal data concerning you are being processed and, if so, for what purposes, to what extent, to whom they are disclosed, how long we will process them, whether you have the right to rectification, erasure, restriction of processing or to object, where we obtained the personal data from, and whether automated decision-making, including any profiling, takes place on the basis of the processing of your personal data.</w:t>
      </w:r>
    </w:p>
    <w:p w14:paraId="4F429411" w14:textId="77777777" w:rsidR="008F6DCF" w:rsidRPr="008F6DCF" w:rsidRDefault="008F6DCF" w:rsidP="008F6DCF">
      <w:pPr>
        <w:pStyle w:val="af2"/>
        <w:rPr>
          <w:rFonts w:hint="cs"/>
          <w:color w:val="000000" w:themeColor="text1"/>
        </w:rPr>
      </w:pPr>
      <w:r w:rsidRPr="008F6DCF">
        <w:rPr>
          <w:rFonts w:hint="cs"/>
          <w:color w:val="000000" w:themeColor="text1"/>
        </w:rPr>
        <w:lastRenderedPageBreak/>
        <w:t>You also have the right to obtain a copy of your personal data.</w:t>
      </w:r>
    </w:p>
    <w:p w14:paraId="4837352E" w14:textId="77777777" w:rsidR="008F6DCF" w:rsidRPr="008F6DCF" w:rsidRDefault="008F6DCF" w:rsidP="008F6DCF">
      <w:pPr>
        <w:pStyle w:val="3"/>
        <w:rPr>
          <w:rFonts w:ascii="Times New Roman" w:hAnsi="Times New Roman" w:cs="Times New Roman" w:hint="cs"/>
          <w:color w:val="000000" w:themeColor="text1"/>
        </w:rPr>
      </w:pPr>
      <w:r w:rsidRPr="008F6DCF">
        <w:rPr>
          <w:rFonts w:ascii="Times New Roman" w:hAnsi="Times New Roman" w:cs="Times New Roman" w:hint="cs"/>
          <w:color w:val="000000" w:themeColor="text1"/>
        </w:rPr>
        <w:t>Right to Rectification</w:t>
      </w:r>
    </w:p>
    <w:p w14:paraId="08FFF9DC" w14:textId="77777777" w:rsidR="008F6DCF" w:rsidRPr="008F6DCF" w:rsidRDefault="008F6DCF" w:rsidP="008F6DCF">
      <w:pPr>
        <w:pStyle w:val="af2"/>
        <w:rPr>
          <w:rFonts w:hint="cs"/>
          <w:color w:val="000000" w:themeColor="text1"/>
        </w:rPr>
      </w:pPr>
      <w:r w:rsidRPr="008F6DCF">
        <w:rPr>
          <w:rFonts w:hint="cs"/>
          <w:color w:val="000000" w:themeColor="text1"/>
        </w:rPr>
        <w:t>The right to rectification means that you may at any time request that we correct or supplement your personal data if they are inaccurate or incomplete.</w:t>
      </w:r>
    </w:p>
    <w:p w14:paraId="5F211FB9" w14:textId="77777777" w:rsidR="008F6DCF" w:rsidRPr="008F6DCF" w:rsidRDefault="008F6DCF" w:rsidP="008F6DCF">
      <w:pPr>
        <w:pStyle w:val="3"/>
        <w:rPr>
          <w:rFonts w:ascii="Times New Roman" w:hAnsi="Times New Roman" w:cs="Times New Roman" w:hint="cs"/>
          <w:color w:val="000000" w:themeColor="text1"/>
        </w:rPr>
      </w:pPr>
      <w:r w:rsidRPr="008F6DCF">
        <w:rPr>
          <w:rFonts w:ascii="Times New Roman" w:hAnsi="Times New Roman" w:cs="Times New Roman" w:hint="cs"/>
          <w:color w:val="000000" w:themeColor="text1"/>
        </w:rPr>
        <w:t>Right to Erasure</w:t>
      </w:r>
    </w:p>
    <w:p w14:paraId="14CADBE5" w14:textId="77777777" w:rsidR="008F6DCF" w:rsidRPr="008F6DCF" w:rsidRDefault="008F6DCF" w:rsidP="008F6DCF">
      <w:pPr>
        <w:pStyle w:val="af2"/>
        <w:rPr>
          <w:rFonts w:hint="cs"/>
          <w:color w:val="000000" w:themeColor="text1"/>
        </w:rPr>
      </w:pPr>
      <w:r w:rsidRPr="008F6DCF">
        <w:rPr>
          <w:rFonts w:hint="cs"/>
          <w:color w:val="000000" w:themeColor="text1"/>
        </w:rPr>
        <w:t>The right to erasure means that we must erase your personal data, in particular if:</w:t>
      </w:r>
    </w:p>
    <w:p w14:paraId="456291F2" w14:textId="77777777" w:rsidR="008F6DCF" w:rsidRPr="008F6DCF" w:rsidRDefault="008F6DCF" w:rsidP="008F6DCF">
      <w:pPr>
        <w:pStyle w:val="af2"/>
        <w:rPr>
          <w:rFonts w:hint="cs"/>
          <w:color w:val="000000" w:themeColor="text1"/>
        </w:rPr>
      </w:pPr>
      <w:r w:rsidRPr="008F6DCF">
        <w:rPr>
          <w:rFonts w:hint="cs"/>
          <w:color w:val="000000" w:themeColor="text1"/>
        </w:rPr>
        <w:t>(i) they are no longer necessary for the purposes for which they were collected or otherwise processed;</w:t>
      </w:r>
    </w:p>
    <w:p w14:paraId="7185BBC4" w14:textId="77777777" w:rsidR="008F6DCF" w:rsidRPr="008F6DCF" w:rsidRDefault="008F6DCF" w:rsidP="008F6DCF">
      <w:pPr>
        <w:pStyle w:val="af2"/>
        <w:rPr>
          <w:rFonts w:hint="cs"/>
          <w:color w:val="000000" w:themeColor="text1"/>
        </w:rPr>
      </w:pPr>
      <w:r w:rsidRPr="008F6DCF">
        <w:rPr>
          <w:rFonts w:hint="cs"/>
          <w:color w:val="000000" w:themeColor="text1"/>
        </w:rPr>
        <w:t>(ii) the processing is unlawful;</w:t>
      </w:r>
    </w:p>
    <w:p w14:paraId="328139A7" w14:textId="77777777" w:rsidR="008F6DCF" w:rsidRPr="008F6DCF" w:rsidRDefault="008F6DCF" w:rsidP="008F6DCF">
      <w:pPr>
        <w:pStyle w:val="af2"/>
        <w:rPr>
          <w:rFonts w:hint="cs"/>
          <w:color w:val="000000" w:themeColor="text1"/>
        </w:rPr>
      </w:pPr>
      <w:r w:rsidRPr="008F6DCF">
        <w:rPr>
          <w:rFonts w:hint="cs"/>
          <w:color w:val="000000" w:themeColor="text1"/>
        </w:rPr>
        <w:t>(iii) you object to the processing and there are no overriding legitimate grounds for the processing; or</w:t>
      </w:r>
    </w:p>
    <w:p w14:paraId="228D8147" w14:textId="77777777" w:rsidR="008F6DCF" w:rsidRPr="008F6DCF" w:rsidRDefault="008F6DCF" w:rsidP="008F6DCF">
      <w:pPr>
        <w:pStyle w:val="af2"/>
        <w:rPr>
          <w:rFonts w:hint="cs"/>
          <w:color w:val="000000" w:themeColor="text1"/>
        </w:rPr>
      </w:pPr>
      <w:r w:rsidRPr="008F6DCF">
        <w:rPr>
          <w:rFonts w:hint="cs"/>
          <w:color w:val="000000" w:themeColor="text1"/>
        </w:rPr>
        <w:t>(iv) we are legally required to do so.</w:t>
      </w:r>
    </w:p>
    <w:p w14:paraId="29A550D1" w14:textId="77777777" w:rsidR="008F6DCF" w:rsidRPr="008F6DCF" w:rsidRDefault="008F6DCF" w:rsidP="008F6DCF">
      <w:pPr>
        <w:pStyle w:val="3"/>
        <w:rPr>
          <w:rFonts w:ascii="Times New Roman" w:hAnsi="Times New Roman" w:cs="Times New Roman" w:hint="cs"/>
          <w:color w:val="000000" w:themeColor="text1"/>
        </w:rPr>
      </w:pPr>
      <w:r w:rsidRPr="008F6DCF">
        <w:rPr>
          <w:rFonts w:ascii="Times New Roman" w:hAnsi="Times New Roman" w:cs="Times New Roman" w:hint="cs"/>
          <w:color w:val="000000" w:themeColor="text1"/>
        </w:rPr>
        <w:t>Right to Restriction of Processing</w:t>
      </w:r>
    </w:p>
    <w:p w14:paraId="461A3B77" w14:textId="77777777" w:rsidR="008F6DCF" w:rsidRPr="008F6DCF" w:rsidRDefault="008F6DCF" w:rsidP="008F6DCF">
      <w:pPr>
        <w:pStyle w:val="af2"/>
        <w:rPr>
          <w:rFonts w:hint="cs"/>
          <w:color w:val="000000" w:themeColor="text1"/>
        </w:rPr>
      </w:pPr>
      <w:r w:rsidRPr="008F6DCF">
        <w:rPr>
          <w:rFonts w:hint="cs"/>
          <w:color w:val="000000" w:themeColor="text1"/>
        </w:rPr>
        <w:t>The right to restriction of processing means that, until we resolve any disputed issues concerning the processing of your personal data, we must restrict the processing of your personal data so that they may only be stored and, where applicable, used for the establishment, exercise or defence of legal claims.</w:t>
      </w:r>
    </w:p>
    <w:p w14:paraId="77682064" w14:textId="77777777" w:rsidR="008F6DCF" w:rsidRPr="008F6DCF" w:rsidRDefault="008F6DCF" w:rsidP="008F6DCF">
      <w:pPr>
        <w:pStyle w:val="3"/>
        <w:rPr>
          <w:rFonts w:ascii="Times New Roman" w:hAnsi="Times New Roman" w:cs="Times New Roman" w:hint="cs"/>
          <w:color w:val="000000" w:themeColor="text1"/>
        </w:rPr>
      </w:pPr>
      <w:r w:rsidRPr="008F6DCF">
        <w:rPr>
          <w:rFonts w:ascii="Times New Roman" w:hAnsi="Times New Roman" w:cs="Times New Roman" w:hint="cs"/>
          <w:color w:val="000000" w:themeColor="text1"/>
        </w:rPr>
        <w:t>Right to Object</w:t>
      </w:r>
    </w:p>
    <w:p w14:paraId="70AF8633" w14:textId="77777777" w:rsidR="008F6DCF" w:rsidRPr="008F6DCF" w:rsidRDefault="008F6DCF" w:rsidP="008F6DCF">
      <w:pPr>
        <w:pStyle w:val="af2"/>
        <w:rPr>
          <w:rFonts w:hint="cs"/>
          <w:color w:val="000000" w:themeColor="text1"/>
        </w:rPr>
      </w:pPr>
      <w:r w:rsidRPr="008F6DCF">
        <w:rPr>
          <w:rFonts w:hint="cs"/>
          <w:color w:val="000000" w:themeColor="text1"/>
        </w:rPr>
        <w:t>The right to object means that you may object to the processing of your personal data where we process them for direct marketing purposes or on the basis of a legitimate interest. If you object to processing for direct marketing purposes, your personal data will no longer be processed for those purposes.</w:t>
      </w:r>
    </w:p>
    <w:p w14:paraId="18BC45B2" w14:textId="77777777" w:rsidR="008F6DCF" w:rsidRPr="008F6DCF" w:rsidRDefault="008F6DCF" w:rsidP="008F6DCF">
      <w:pPr>
        <w:pStyle w:val="af2"/>
        <w:rPr>
          <w:rFonts w:hint="cs"/>
          <w:color w:val="000000" w:themeColor="text1"/>
        </w:rPr>
      </w:pPr>
      <w:r w:rsidRPr="008F6DCF">
        <w:rPr>
          <w:rFonts w:hint="cs"/>
          <w:color w:val="000000" w:themeColor="text1"/>
        </w:rPr>
        <w:t>Our Application contains links to other websites that are practical and contain information. Please note that these websites may be owned and operated by other companies and organisations and may have different security and privacy protection policies. Our Company has no control over and assumes no responsibility for any information, materials, products or services contained in or accessible through such websites.</w:t>
      </w:r>
    </w:p>
    <w:p w14:paraId="09CA7830" w14:textId="77777777" w:rsidR="008F6DCF" w:rsidRPr="008F6DCF" w:rsidRDefault="008F6DCF" w:rsidP="008F6DCF">
      <w:pPr>
        <w:pStyle w:val="af2"/>
        <w:rPr>
          <w:rFonts w:hint="cs"/>
          <w:color w:val="000000" w:themeColor="text1"/>
        </w:rPr>
      </w:pPr>
      <w:r w:rsidRPr="008F6DCF">
        <w:rPr>
          <w:rFonts w:hint="cs"/>
          <w:color w:val="000000" w:themeColor="text1"/>
        </w:rPr>
        <w:t>These Personal Data Protection Policy are effective as of 17 August 2024.</w:t>
      </w:r>
    </w:p>
    <w:p w14:paraId="37717798" w14:textId="77777777" w:rsidR="008F6DCF" w:rsidRPr="008F6DCF" w:rsidRDefault="008F6DCF" w:rsidP="008F6DCF">
      <w:pPr>
        <w:pStyle w:val="af2"/>
        <w:rPr>
          <w:rFonts w:hint="cs"/>
          <w:color w:val="000000" w:themeColor="text1"/>
        </w:rPr>
      </w:pPr>
      <w:r w:rsidRPr="008F6DCF">
        <w:rPr>
          <w:rStyle w:val="af4"/>
          <w:rFonts w:hint="cs"/>
          <w:color w:val="000000" w:themeColor="text1"/>
        </w:rPr>
        <w:t>Language versions</w:t>
      </w:r>
    </w:p>
    <w:p w14:paraId="1705D7DD" w14:textId="77777777" w:rsidR="008F6DCF" w:rsidRPr="008F6DCF" w:rsidRDefault="008F6DCF" w:rsidP="008F6DCF">
      <w:pPr>
        <w:pStyle w:val="af2"/>
        <w:rPr>
          <w:rFonts w:hint="cs"/>
          <w:color w:val="000000" w:themeColor="text1"/>
        </w:rPr>
      </w:pPr>
      <w:r w:rsidRPr="008F6DCF">
        <w:rPr>
          <w:rFonts w:hint="cs"/>
          <w:color w:val="000000" w:themeColor="text1"/>
        </w:rPr>
        <w:t xml:space="preserve">This Policy is drawn up in Czech, English and Ukrainian. In the event of any discrepancy, inconsistency or difference in interpretation between the individual language versions, </w:t>
      </w:r>
      <w:r w:rsidRPr="008F6DCF">
        <w:rPr>
          <w:rStyle w:val="af4"/>
          <w:rFonts w:hint="cs"/>
          <w:color w:val="000000" w:themeColor="text1"/>
        </w:rPr>
        <w:t>the Czech-language version shall prevail and shall have priority</w:t>
      </w:r>
      <w:r w:rsidRPr="008F6DCF">
        <w:rPr>
          <w:rFonts w:hint="cs"/>
          <w:color w:val="000000" w:themeColor="text1"/>
        </w:rPr>
        <w:t>.</w:t>
      </w:r>
    </w:p>
    <w:p w14:paraId="76C70CA9" w14:textId="5E35B25A" w:rsidR="00D23637" w:rsidRPr="008F6DCF" w:rsidRDefault="00D23637" w:rsidP="008F6DCF">
      <w:pPr>
        <w:rPr>
          <w:rFonts w:ascii="Times New Roman" w:hAnsi="Times New Roman" w:cs="Times New Roman" w:hint="cs"/>
          <w:color w:val="000000" w:themeColor="text1"/>
          <w:sz w:val="24"/>
          <w:szCs w:val="24"/>
          <w:lang w:val="ru-UA"/>
        </w:rPr>
      </w:pPr>
    </w:p>
    <w:sectPr w:rsidR="00D23637" w:rsidRPr="008F6DCF" w:rsidSect="008F6DCF">
      <w:footerReference w:type="default" r:id="rId12"/>
      <w:pgSz w:w="11910" w:h="16840"/>
      <w:pgMar w:top="1158" w:right="1680" w:bottom="1244" w:left="1019" w:header="0" w:footer="10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A02086" w14:textId="77777777" w:rsidR="00350CB8" w:rsidRDefault="00350CB8">
      <w:r>
        <w:separator/>
      </w:r>
    </w:p>
  </w:endnote>
  <w:endnote w:type="continuationSeparator" w:id="0">
    <w:p w14:paraId="4158F5B7" w14:textId="77777777" w:rsidR="00350CB8" w:rsidRDefault="00350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CE7259" w14:textId="13765BFC" w:rsidR="00000000" w:rsidRDefault="00000000">
    <w:pPr>
      <w:pStyle w:val="a3"/>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83AF42" w14:textId="77777777" w:rsidR="00350CB8" w:rsidRDefault="00350CB8">
      <w:r>
        <w:separator/>
      </w:r>
    </w:p>
  </w:footnote>
  <w:footnote w:type="continuationSeparator" w:id="0">
    <w:p w14:paraId="49BE1A98" w14:textId="77777777" w:rsidR="00350CB8" w:rsidRDefault="00350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D23AC9"/>
    <w:multiLevelType w:val="multilevel"/>
    <w:tmpl w:val="CEA6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73113"/>
    <w:multiLevelType w:val="multilevel"/>
    <w:tmpl w:val="E9142F36"/>
    <w:lvl w:ilvl="0">
      <w:start w:val="1"/>
      <w:numFmt w:val="decimal"/>
      <w:lvlText w:val="%1"/>
      <w:lvlJc w:val="left"/>
      <w:pPr>
        <w:ind w:left="826" w:hanging="721"/>
      </w:pPr>
      <w:rPr>
        <w:rFonts w:ascii="Trebuchet MS" w:eastAsia="Trebuchet MS" w:hAnsi="Trebuchet MS" w:cs="Trebuchet MS" w:hint="default"/>
        <w:b/>
        <w:bCs/>
        <w:w w:val="86"/>
        <w:sz w:val="22"/>
        <w:szCs w:val="22"/>
        <w:lang w:val="en-US" w:eastAsia="en-US" w:bidi="en-US"/>
      </w:rPr>
    </w:lvl>
    <w:lvl w:ilvl="1">
      <w:start w:val="1"/>
      <w:numFmt w:val="decimal"/>
      <w:lvlText w:val="%1.%2"/>
      <w:lvlJc w:val="left"/>
      <w:pPr>
        <w:ind w:left="721" w:hanging="721"/>
      </w:pPr>
      <w:rPr>
        <w:rFonts w:ascii="Trebuchet MS" w:eastAsia="Trebuchet MS" w:hAnsi="Trebuchet MS" w:cs="Trebuchet MS" w:hint="default"/>
        <w:spacing w:val="-2"/>
        <w:w w:val="85"/>
        <w:sz w:val="22"/>
        <w:szCs w:val="22"/>
        <w:lang w:val="en-US" w:eastAsia="en-US" w:bidi="en-US"/>
      </w:rPr>
    </w:lvl>
    <w:lvl w:ilvl="2">
      <w:start w:val="1"/>
      <w:numFmt w:val="decimal"/>
      <w:lvlText w:val="1.%3."/>
      <w:lvlJc w:val="left"/>
      <w:pPr>
        <w:ind w:left="465" w:hanging="360"/>
      </w:pPr>
      <w:rPr>
        <w:rFonts w:hint="default"/>
        <w:b w:val="0"/>
        <w:bCs/>
      </w:rPr>
    </w:lvl>
    <w:lvl w:ilvl="3">
      <w:numFmt w:val="bullet"/>
      <w:lvlText w:val="•"/>
      <w:lvlJc w:val="left"/>
      <w:pPr>
        <w:ind w:left="3293" w:hanging="721"/>
      </w:pPr>
      <w:rPr>
        <w:rFonts w:hint="default"/>
        <w:lang w:val="en-US" w:eastAsia="en-US" w:bidi="en-US"/>
      </w:rPr>
    </w:lvl>
    <w:lvl w:ilvl="4">
      <w:numFmt w:val="bullet"/>
      <w:lvlText w:val="•"/>
      <w:lvlJc w:val="left"/>
      <w:pPr>
        <w:ind w:left="4118" w:hanging="721"/>
      </w:pPr>
      <w:rPr>
        <w:rFonts w:hint="default"/>
        <w:lang w:val="en-US" w:eastAsia="en-US" w:bidi="en-US"/>
      </w:rPr>
    </w:lvl>
    <w:lvl w:ilvl="5">
      <w:numFmt w:val="bullet"/>
      <w:lvlText w:val="•"/>
      <w:lvlJc w:val="left"/>
      <w:pPr>
        <w:ind w:left="4942" w:hanging="721"/>
      </w:pPr>
      <w:rPr>
        <w:rFonts w:hint="default"/>
        <w:lang w:val="en-US" w:eastAsia="en-US" w:bidi="en-US"/>
      </w:rPr>
    </w:lvl>
    <w:lvl w:ilvl="6">
      <w:numFmt w:val="bullet"/>
      <w:lvlText w:val="•"/>
      <w:lvlJc w:val="left"/>
      <w:pPr>
        <w:ind w:left="5767" w:hanging="721"/>
      </w:pPr>
      <w:rPr>
        <w:rFonts w:hint="default"/>
        <w:lang w:val="en-US" w:eastAsia="en-US" w:bidi="en-US"/>
      </w:rPr>
    </w:lvl>
    <w:lvl w:ilvl="7">
      <w:numFmt w:val="bullet"/>
      <w:lvlText w:val="•"/>
      <w:lvlJc w:val="left"/>
      <w:pPr>
        <w:ind w:left="6591" w:hanging="721"/>
      </w:pPr>
      <w:rPr>
        <w:rFonts w:hint="default"/>
        <w:lang w:val="en-US" w:eastAsia="en-US" w:bidi="en-US"/>
      </w:rPr>
    </w:lvl>
    <w:lvl w:ilvl="8">
      <w:numFmt w:val="bullet"/>
      <w:lvlText w:val="•"/>
      <w:lvlJc w:val="left"/>
      <w:pPr>
        <w:ind w:left="7416" w:hanging="721"/>
      </w:pPr>
      <w:rPr>
        <w:rFonts w:hint="default"/>
        <w:lang w:val="en-US" w:eastAsia="en-US" w:bidi="en-US"/>
      </w:rPr>
    </w:lvl>
  </w:abstractNum>
  <w:abstractNum w:abstractNumId="2" w15:restartNumberingAfterBreak="0">
    <w:nsid w:val="0D187C34"/>
    <w:multiLevelType w:val="hybridMultilevel"/>
    <w:tmpl w:val="44249EF4"/>
    <w:lvl w:ilvl="0" w:tplc="9C669B60">
      <w:start w:val="1"/>
      <w:numFmt w:val="decimal"/>
      <w:lvlText w:val="%1."/>
      <w:lvlJc w:val="left"/>
      <w:pPr>
        <w:ind w:left="1536" w:hanging="710"/>
      </w:pPr>
      <w:rPr>
        <w:rFonts w:ascii="Trebuchet MS" w:eastAsia="Trebuchet MS" w:hAnsi="Trebuchet MS" w:cs="Trebuchet MS" w:hint="default"/>
        <w:spacing w:val="-2"/>
        <w:w w:val="85"/>
        <w:sz w:val="22"/>
        <w:szCs w:val="22"/>
        <w:lang w:val="en-US" w:eastAsia="en-US" w:bidi="en-US"/>
      </w:rPr>
    </w:lvl>
    <w:lvl w:ilvl="1" w:tplc="4AD065A0">
      <w:numFmt w:val="bullet"/>
      <w:lvlText w:val="•"/>
      <w:lvlJc w:val="left"/>
      <w:pPr>
        <w:ind w:left="2292" w:hanging="710"/>
      </w:pPr>
      <w:rPr>
        <w:rFonts w:hint="default"/>
        <w:lang w:val="en-US" w:eastAsia="en-US" w:bidi="en-US"/>
      </w:rPr>
    </w:lvl>
    <w:lvl w:ilvl="2" w:tplc="39FE322E">
      <w:numFmt w:val="bullet"/>
      <w:lvlText w:val="•"/>
      <w:lvlJc w:val="left"/>
      <w:pPr>
        <w:ind w:left="3045" w:hanging="710"/>
      </w:pPr>
      <w:rPr>
        <w:rFonts w:hint="default"/>
        <w:lang w:val="en-US" w:eastAsia="en-US" w:bidi="en-US"/>
      </w:rPr>
    </w:lvl>
    <w:lvl w:ilvl="3" w:tplc="57B2D0AE">
      <w:numFmt w:val="bullet"/>
      <w:lvlText w:val="•"/>
      <w:lvlJc w:val="left"/>
      <w:pPr>
        <w:ind w:left="3797" w:hanging="710"/>
      </w:pPr>
      <w:rPr>
        <w:rFonts w:hint="default"/>
        <w:lang w:val="en-US" w:eastAsia="en-US" w:bidi="en-US"/>
      </w:rPr>
    </w:lvl>
    <w:lvl w:ilvl="4" w:tplc="4418BA3C">
      <w:numFmt w:val="bullet"/>
      <w:lvlText w:val="•"/>
      <w:lvlJc w:val="left"/>
      <w:pPr>
        <w:ind w:left="4550" w:hanging="710"/>
      </w:pPr>
      <w:rPr>
        <w:rFonts w:hint="default"/>
        <w:lang w:val="en-US" w:eastAsia="en-US" w:bidi="en-US"/>
      </w:rPr>
    </w:lvl>
    <w:lvl w:ilvl="5" w:tplc="3FAAC3DE">
      <w:numFmt w:val="bullet"/>
      <w:lvlText w:val="•"/>
      <w:lvlJc w:val="left"/>
      <w:pPr>
        <w:ind w:left="5302" w:hanging="710"/>
      </w:pPr>
      <w:rPr>
        <w:rFonts w:hint="default"/>
        <w:lang w:val="en-US" w:eastAsia="en-US" w:bidi="en-US"/>
      </w:rPr>
    </w:lvl>
    <w:lvl w:ilvl="6" w:tplc="A02E6EF8">
      <w:numFmt w:val="bullet"/>
      <w:lvlText w:val="•"/>
      <w:lvlJc w:val="left"/>
      <w:pPr>
        <w:ind w:left="6055" w:hanging="710"/>
      </w:pPr>
      <w:rPr>
        <w:rFonts w:hint="default"/>
        <w:lang w:val="en-US" w:eastAsia="en-US" w:bidi="en-US"/>
      </w:rPr>
    </w:lvl>
    <w:lvl w:ilvl="7" w:tplc="93605F3E">
      <w:numFmt w:val="bullet"/>
      <w:lvlText w:val="•"/>
      <w:lvlJc w:val="left"/>
      <w:pPr>
        <w:ind w:left="6807" w:hanging="710"/>
      </w:pPr>
      <w:rPr>
        <w:rFonts w:hint="default"/>
        <w:lang w:val="en-US" w:eastAsia="en-US" w:bidi="en-US"/>
      </w:rPr>
    </w:lvl>
    <w:lvl w:ilvl="8" w:tplc="2FC60E90">
      <w:numFmt w:val="bullet"/>
      <w:lvlText w:val="•"/>
      <w:lvlJc w:val="left"/>
      <w:pPr>
        <w:ind w:left="7560" w:hanging="710"/>
      </w:pPr>
      <w:rPr>
        <w:rFonts w:hint="default"/>
        <w:lang w:val="en-US" w:eastAsia="en-US" w:bidi="en-US"/>
      </w:rPr>
    </w:lvl>
  </w:abstractNum>
  <w:abstractNum w:abstractNumId="3" w15:restartNumberingAfterBreak="0">
    <w:nsid w:val="0E01657B"/>
    <w:multiLevelType w:val="hybridMultilevel"/>
    <w:tmpl w:val="22D6D298"/>
    <w:lvl w:ilvl="0" w:tplc="CA743D96">
      <w:start w:val="5"/>
      <w:numFmt w:val="bullet"/>
      <w:lvlText w:val="-"/>
      <w:lvlJc w:val="left"/>
      <w:pPr>
        <w:ind w:left="1186" w:hanging="360"/>
      </w:pPr>
      <w:rPr>
        <w:rFonts w:ascii="Times New Roman" w:eastAsia="Trebuchet MS" w:hAnsi="Times New Roman" w:cs="Times New Roman" w:hint="default"/>
      </w:rPr>
    </w:lvl>
    <w:lvl w:ilvl="1" w:tplc="04190003" w:tentative="1">
      <w:start w:val="1"/>
      <w:numFmt w:val="bullet"/>
      <w:lvlText w:val="o"/>
      <w:lvlJc w:val="left"/>
      <w:pPr>
        <w:ind w:left="1906" w:hanging="360"/>
      </w:pPr>
      <w:rPr>
        <w:rFonts w:ascii="Courier New" w:hAnsi="Courier New" w:cs="Courier New" w:hint="default"/>
      </w:rPr>
    </w:lvl>
    <w:lvl w:ilvl="2" w:tplc="04190005" w:tentative="1">
      <w:start w:val="1"/>
      <w:numFmt w:val="bullet"/>
      <w:lvlText w:val=""/>
      <w:lvlJc w:val="left"/>
      <w:pPr>
        <w:ind w:left="2626" w:hanging="360"/>
      </w:pPr>
      <w:rPr>
        <w:rFonts w:ascii="Wingdings" w:hAnsi="Wingdings" w:hint="default"/>
      </w:rPr>
    </w:lvl>
    <w:lvl w:ilvl="3" w:tplc="04190001" w:tentative="1">
      <w:start w:val="1"/>
      <w:numFmt w:val="bullet"/>
      <w:lvlText w:val=""/>
      <w:lvlJc w:val="left"/>
      <w:pPr>
        <w:ind w:left="3346" w:hanging="360"/>
      </w:pPr>
      <w:rPr>
        <w:rFonts w:ascii="Symbol" w:hAnsi="Symbol" w:hint="default"/>
      </w:rPr>
    </w:lvl>
    <w:lvl w:ilvl="4" w:tplc="04190003" w:tentative="1">
      <w:start w:val="1"/>
      <w:numFmt w:val="bullet"/>
      <w:lvlText w:val="o"/>
      <w:lvlJc w:val="left"/>
      <w:pPr>
        <w:ind w:left="4066" w:hanging="360"/>
      </w:pPr>
      <w:rPr>
        <w:rFonts w:ascii="Courier New" w:hAnsi="Courier New" w:cs="Courier New" w:hint="default"/>
      </w:rPr>
    </w:lvl>
    <w:lvl w:ilvl="5" w:tplc="04190005" w:tentative="1">
      <w:start w:val="1"/>
      <w:numFmt w:val="bullet"/>
      <w:lvlText w:val=""/>
      <w:lvlJc w:val="left"/>
      <w:pPr>
        <w:ind w:left="4786" w:hanging="360"/>
      </w:pPr>
      <w:rPr>
        <w:rFonts w:ascii="Wingdings" w:hAnsi="Wingdings" w:hint="default"/>
      </w:rPr>
    </w:lvl>
    <w:lvl w:ilvl="6" w:tplc="04190001" w:tentative="1">
      <w:start w:val="1"/>
      <w:numFmt w:val="bullet"/>
      <w:lvlText w:val=""/>
      <w:lvlJc w:val="left"/>
      <w:pPr>
        <w:ind w:left="5506" w:hanging="360"/>
      </w:pPr>
      <w:rPr>
        <w:rFonts w:ascii="Symbol" w:hAnsi="Symbol" w:hint="default"/>
      </w:rPr>
    </w:lvl>
    <w:lvl w:ilvl="7" w:tplc="04190003" w:tentative="1">
      <w:start w:val="1"/>
      <w:numFmt w:val="bullet"/>
      <w:lvlText w:val="o"/>
      <w:lvlJc w:val="left"/>
      <w:pPr>
        <w:ind w:left="6226" w:hanging="360"/>
      </w:pPr>
      <w:rPr>
        <w:rFonts w:ascii="Courier New" w:hAnsi="Courier New" w:cs="Courier New" w:hint="default"/>
      </w:rPr>
    </w:lvl>
    <w:lvl w:ilvl="8" w:tplc="04190005" w:tentative="1">
      <w:start w:val="1"/>
      <w:numFmt w:val="bullet"/>
      <w:lvlText w:val=""/>
      <w:lvlJc w:val="left"/>
      <w:pPr>
        <w:ind w:left="6946" w:hanging="360"/>
      </w:pPr>
      <w:rPr>
        <w:rFonts w:ascii="Wingdings" w:hAnsi="Wingdings" w:hint="default"/>
      </w:rPr>
    </w:lvl>
  </w:abstractNum>
  <w:abstractNum w:abstractNumId="4" w15:restartNumberingAfterBreak="0">
    <w:nsid w:val="11CC6C00"/>
    <w:multiLevelType w:val="hybridMultilevel"/>
    <w:tmpl w:val="0F569A24"/>
    <w:lvl w:ilvl="0" w:tplc="DEE0ED60">
      <w:start w:val="1"/>
      <w:numFmt w:val="decimal"/>
      <w:lvlText w:val="%1"/>
      <w:lvlJc w:val="left"/>
      <w:pPr>
        <w:ind w:left="826" w:hanging="721"/>
      </w:pPr>
      <w:rPr>
        <w:rFonts w:ascii="Trebuchet MS" w:eastAsia="Trebuchet MS" w:hAnsi="Trebuchet MS" w:cs="Trebuchet MS" w:hint="default"/>
        <w:b/>
        <w:bCs/>
        <w:w w:val="86"/>
        <w:sz w:val="22"/>
        <w:szCs w:val="22"/>
        <w:lang w:val="en-US" w:eastAsia="en-US" w:bidi="en-US"/>
      </w:rPr>
    </w:lvl>
    <w:lvl w:ilvl="1" w:tplc="2ED8606C">
      <w:numFmt w:val="bullet"/>
      <w:lvlText w:val="•"/>
      <w:lvlJc w:val="left"/>
      <w:pPr>
        <w:ind w:left="1644" w:hanging="721"/>
      </w:pPr>
      <w:rPr>
        <w:rFonts w:hint="default"/>
        <w:lang w:val="en-US" w:eastAsia="en-US" w:bidi="en-US"/>
      </w:rPr>
    </w:lvl>
    <w:lvl w:ilvl="2" w:tplc="81D0A98E">
      <w:numFmt w:val="bullet"/>
      <w:lvlText w:val="•"/>
      <w:lvlJc w:val="left"/>
      <w:pPr>
        <w:ind w:left="2469" w:hanging="721"/>
      </w:pPr>
      <w:rPr>
        <w:rFonts w:hint="default"/>
        <w:lang w:val="en-US" w:eastAsia="en-US" w:bidi="en-US"/>
      </w:rPr>
    </w:lvl>
    <w:lvl w:ilvl="3" w:tplc="61882FEA">
      <w:numFmt w:val="bullet"/>
      <w:lvlText w:val="•"/>
      <w:lvlJc w:val="left"/>
      <w:pPr>
        <w:ind w:left="3293" w:hanging="721"/>
      </w:pPr>
      <w:rPr>
        <w:rFonts w:hint="default"/>
        <w:lang w:val="en-US" w:eastAsia="en-US" w:bidi="en-US"/>
      </w:rPr>
    </w:lvl>
    <w:lvl w:ilvl="4" w:tplc="7A743630">
      <w:numFmt w:val="bullet"/>
      <w:lvlText w:val="•"/>
      <w:lvlJc w:val="left"/>
      <w:pPr>
        <w:ind w:left="4118" w:hanging="721"/>
      </w:pPr>
      <w:rPr>
        <w:rFonts w:hint="default"/>
        <w:lang w:val="en-US" w:eastAsia="en-US" w:bidi="en-US"/>
      </w:rPr>
    </w:lvl>
    <w:lvl w:ilvl="5" w:tplc="5E6E3518">
      <w:numFmt w:val="bullet"/>
      <w:lvlText w:val="•"/>
      <w:lvlJc w:val="left"/>
      <w:pPr>
        <w:ind w:left="4942" w:hanging="721"/>
      </w:pPr>
      <w:rPr>
        <w:rFonts w:hint="default"/>
        <w:lang w:val="en-US" w:eastAsia="en-US" w:bidi="en-US"/>
      </w:rPr>
    </w:lvl>
    <w:lvl w:ilvl="6" w:tplc="4AEA6CB6">
      <w:numFmt w:val="bullet"/>
      <w:lvlText w:val="•"/>
      <w:lvlJc w:val="left"/>
      <w:pPr>
        <w:ind w:left="5767" w:hanging="721"/>
      </w:pPr>
      <w:rPr>
        <w:rFonts w:hint="default"/>
        <w:lang w:val="en-US" w:eastAsia="en-US" w:bidi="en-US"/>
      </w:rPr>
    </w:lvl>
    <w:lvl w:ilvl="7" w:tplc="07E401A6">
      <w:numFmt w:val="bullet"/>
      <w:lvlText w:val="•"/>
      <w:lvlJc w:val="left"/>
      <w:pPr>
        <w:ind w:left="6591" w:hanging="721"/>
      </w:pPr>
      <w:rPr>
        <w:rFonts w:hint="default"/>
        <w:lang w:val="en-US" w:eastAsia="en-US" w:bidi="en-US"/>
      </w:rPr>
    </w:lvl>
    <w:lvl w:ilvl="8" w:tplc="9D868586">
      <w:numFmt w:val="bullet"/>
      <w:lvlText w:val="•"/>
      <w:lvlJc w:val="left"/>
      <w:pPr>
        <w:ind w:left="7416" w:hanging="721"/>
      </w:pPr>
      <w:rPr>
        <w:rFonts w:hint="default"/>
        <w:lang w:val="en-US" w:eastAsia="en-US" w:bidi="en-US"/>
      </w:rPr>
    </w:lvl>
  </w:abstractNum>
  <w:abstractNum w:abstractNumId="5" w15:restartNumberingAfterBreak="0">
    <w:nsid w:val="186D4A36"/>
    <w:multiLevelType w:val="multilevel"/>
    <w:tmpl w:val="88C69F72"/>
    <w:lvl w:ilvl="0">
      <w:start w:val="1"/>
      <w:numFmt w:val="decimal"/>
      <w:lvlText w:val="%1"/>
      <w:lvlJc w:val="left"/>
      <w:pPr>
        <w:ind w:left="1536" w:hanging="710"/>
      </w:pPr>
      <w:rPr>
        <w:rFonts w:hint="default"/>
        <w:lang w:val="en-US" w:eastAsia="en-US" w:bidi="en-US"/>
      </w:rPr>
    </w:lvl>
    <w:lvl w:ilvl="1">
      <w:start w:val="1"/>
      <w:numFmt w:val="decimal"/>
      <w:lvlText w:val="%1.%2"/>
      <w:lvlJc w:val="left"/>
      <w:pPr>
        <w:ind w:left="1536" w:hanging="710"/>
      </w:pPr>
      <w:rPr>
        <w:rFonts w:hint="default"/>
        <w:lang w:val="en-US" w:eastAsia="en-US" w:bidi="en-US"/>
      </w:rPr>
    </w:lvl>
    <w:lvl w:ilvl="2">
      <w:start w:val="1"/>
      <w:numFmt w:val="decimal"/>
      <w:lvlText w:val="%1.%2.%3."/>
      <w:lvlJc w:val="left"/>
      <w:pPr>
        <w:ind w:left="826" w:hanging="710"/>
      </w:pPr>
      <w:rPr>
        <w:rFonts w:ascii="Trebuchet MS" w:eastAsia="Trebuchet MS" w:hAnsi="Trebuchet MS" w:cs="Trebuchet MS" w:hint="default"/>
        <w:spacing w:val="-3"/>
        <w:w w:val="68"/>
        <w:sz w:val="22"/>
        <w:szCs w:val="22"/>
        <w:lang w:val="en-US" w:eastAsia="en-US" w:bidi="en-US"/>
      </w:rPr>
    </w:lvl>
    <w:lvl w:ilvl="3">
      <w:numFmt w:val="bullet"/>
      <w:lvlText w:val="•"/>
      <w:lvlJc w:val="left"/>
      <w:pPr>
        <w:ind w:left="3212" w:hanging="710"/>
      </w:pPr>
      <w:rPr>
        <w:rFonts w:hint="default"/>
        <w:lang w:val="en-US" w:eastAsia="en-US" w:bidi="en-US"/>
      </w:rPr>
    </w:lvl>
    <w:lvl w:ilvl="4">
      <w:numFmt w:val="bullet"/>
      <w:lvlText w:val="•"/>
      <w:lvlJc w:val="left"/>
      <w:pPr>
        <w:ind w:left="4048" w:hanging="710"/>
      </w:pPr>
      <w:rPr>
        <w:rFonts w:hint="default"/>
        <w:lang w:val="en-US" w:eastAsia="en-US" w:bidi="en-US"/>
      </w:rPr>
    </w:lvl>
    <w:lvl w:ilvl="5">
      <w:numFmt w:val="bullet"/>
      <w:lvlText w:val="•"/>
      <w:lvlJc w:val="left"/>
      <w:pPr>
        <w:ind w:left="4884" w:hanging="710"/>
      </w:pPr>
      <w:rPr>
        <w:rFonts w:hint="default"/>
        <w:lang w:val="en-US" w:eastAsia="en-US" w:bidi="en-US"/>
      </w:rPr>
    </w:lvl>
    <w:lvl w:ilvl="6">
      <w:numFmt w:val="bullet"/>
      <w:lvlText w:val="•"/>
      <w:lvlJc w:val="left"/>
      <w:pPr>
        <w:ind w:left="5720" w:hanging="710"/>
      </w:pPr>
      <w:rPr>
        <w:rFonts w:hint="default"/>
        <w:lang w:val="en-US" w:eastAsia="en-US" w:bidi="en-US"/>
      </w:rPr>
    </w:lvl>
    <w:lvl w:ilvl="7">
      <w:numFmt w:val="bullet"/>
      <w:lvlText w:val="•"/>
      <w:lvlJc w:val="left"/>
      <w:pPr>
        <w:ind w:left="6556" w:hanging="710"/>
      </w:pPr>
      <w:rPr>
        <w:rFonts w:hint="default"/>
        <w:lang w:val="en-US" w:eastAsia="en-US" w:bidi="en-US"/>
      </w:rPr>
    </w:lvl>
    <w:lvl w:ilvl="8">
      <w:numFmt w:val="bullet"/>
      <w:lvlText w:val="•"/>
      <w:lvlJc w:val="left"/>
      <w:pPr>
        <w:ind w:left="7392" w:hanging="710"/>
      </w:pPr>
      <w:rPr>
        <w:rFonts w:hint="default"/>
        <w:lang w:val="en-US" w:eastAsia="en-US" w:bidi="en-US"/>
      </w:rPr>
    </w:lvl>
  </w:abstractNum>
  <w:abstractNum w:abstractNumId="6" w15:restartNumberingAfterBreak="0">
    <w:nsid w:val="18C03D4D"/>
    <w:multiLevelType w:val="multilevel"/>
    <w:tmpl w:val="0A1A0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C1A57"/>
    <w:multiLevelType w:val="hybridMultilevel"/>
    <w:tmpl w:val="6212EA0E"/>
    <w:lvl w:ilvl="0" w:tplc="C56AF62E">
      <w:numFmt w:val="bullet"/>
      <w:lvlText w:val=""/>
      <w:lvlJc w:val="left"/>
      <w:pPr>
        <w:ind w:left="826" w:hanging="361"/>
      </w:pPr>
      <w:rPr>
        <w:rFonts w:ascii="Symbol" w:eastAsia="Symbol" w:hAnsi="Symbol" w:cs="Symbol" w:hint="default"/>
        <w:w w:val="100"/>
        <w:sz w:val="20"/>
        <w:szCs w:val="20"/>
        <w:lang w:val="en-US" w:eastAsia="en-US" w:bidi="en-US"/>
      </w:rPr>
    </w:lvl>
    <w:lvl w:ilvl="1" w:tplc="0950957A">
      <w:numFmt w:val="bullet"/>
      <w:lvlText w:val="•"/>
      <w:lvlJc w:val="left"/>
      <w:pPr>
        <w:ind w:left="1644" w:hanging="361"/>
      </w:pPr>
      <w:rPr>
        <w:rFonts w:hint="default"/>
        <w:lang w:val="en-US" w:eastAsia="en-US" w:bidi="en-US"/>
      </w:rPr>
    </w:lvl>
    <w:lvl w:ilvl="2" w:tplc="F1784B4A">
      <w:numFmt w:val="bullet"/>
      <w:lvlText w:val="•"/>
      <w:lvlJc w:val="left"/>
      <w:pPr>
        <w:ind w:left="2469" w:hanging="361"/>
      </w:pPr>
      <w:rPr>
        <w:rFonts w:hint="default"/>
        <w:lang w:val="en-US" w:eastAsia="en-US" w:bidi="en-US"/>
      </w:rPr>
    </w:lvl>
    <w:lvl w:ilvl="3" w:tplc="BF8E3C14">
      <w:numFmt w:val="bullet"/>
      <w:lvlText w:val="•"/>
      <w:lvlJc w:val="left"/>
      <w:pPr>
        <w:ind w:left="3293" w:hanging="361"/>
      </w:pPr>
      <w:rPr>
        <w:rFonts w:hint="default"/>
        <w:lang w:val="en-US" w:eastAsia="en-US" w:bidi="en-US"/>
      </w:rPr>
    </w:lvl>
    <w:lvl w:ilvl="4" w:tplc="28A24ADC">
      <w:numFmt w:val="bullet"/>
      <w:lvlText w:val="•"/>
      <w:lvlJc w:val="left"/>
      <w:pPr>
        <w:ind w:left="4118" w:hanging="361"/>
      </w:pPr>
      <w:rPr>
        <w:rFonts w:hint="default"/>
        <w:lang w:val="en-US" w:eastAsia="en-US" w:bidi="en-US"/>
      </w:rPr>
    </w:lvl>
    <w:lvl w:ilvl="5" w:tplc="6B24C582">
      <w:numFmt w:val="bullet"/>
      <w:lvlText w:val="•"/>
      <w:lvlJc w:val="left"/>
      <w:pPr>
        <w:ind w:left="4942" w:hanging="361"/>
      </w:pPr>
      <w:rPr>
        <w:rFonts w:hint="default"/>
        <w:lang w:val="en-US" w:eastAsia="en-US" w:bidi="en-US"/>
      </w:rPr>
    </w:lvl>
    <w:lvl w:ilvl="6" w:tplc="AC90BD68">
      <w:numFmt w:val="bullet"/>
      <w:lvlText w:val="•"/>
      <w:lvlJc w:val="left"/>
      <w:pPr>
        <w:ind w:left="5767" w:hanging="361"/>
      </w:pPr>
      <w:rPr>
        <w:rFonts w:hint="default"/>
        <w:lang w:val="en-US" w:eastAsia="en-US" w:bidi="en-US"/>
      </w:rPr>
    </w:lvl>
    <w:lvl w:ilvl="7" w:tplc="DC928AF8">
      <w:numFmt w:val="bullet"/>
      <w:lvlText w:val="•"/>
      <w:lvlJc w:val="left"/>
      <w:pPr>
        <w:ind w:left="6591" w:hanging="361"/>
      </w:pPr>
      <w:rPr>
        <w:rFonts w:hint="default"/>
        <w:lang w:val="en-US" w:eastAsia="en-US" w:bidi="en-US"/>
      </w:rPr>
    </w:lvl>
    <w:lvl w:ilvl="8" w:tplc="ED64DEDC">
      <w:numFmt w:val="bullet"/>
      <w:lvlText w:val="•"/>
      <w:lvlJc w:val="left"/>
      <w:pPr>
        <w:ind w:left="7416" w:hanging="361"/>
      </w:pPr>
      <w:rPr>
        <w:rFonts w:hint="default"/>
        <w:lang w:val="en-US" w:eastAsia="en-US" w:bidi="en-US"/>
      </w:rPr>
    </w:lvl>
  </w:abstractNum>
  <w:abstractNum w:abstractNumId="8" w15:restartNumberingAfterBreak="0">
    <w:nsid w:val="1F401E57"/>
    <w:multiLevelType w:val="multilevel"/>
    <w:tmpl w:val="43789D3A"/>
    <w:lvl w:ilvl="0">
      <w:start w:val="5"/>
      <w:numFmt w:val="decimal"/>
      <w:lvlText w:val="%1."/>
      <w:lvlJc w:val="left"/>
      <w:pPr>
        <w:ind w:left="600" w:hanging="60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9EB2C45"/>
    <w:multiLevelType w:val="multilevel"/>
    <w:tmpl w:val="4282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5B1CF3"/>
    <w:multiLevelType w:val="hybridMultilevel"/>
    <w:tmpl w:val="7A8CB746"/>
    <w:lvl w:ilvl="0" w:tplc="2F4AB7E6">
      <w:start w:val="1"/>
      <w:numFmt w:val="decimal"/>
      <w:lvlText w:val="5.%1."/>
      <w:lvlJc w:val="left"/>
      <w:pPr>
        <w:ind w:left="15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20336AD"/>
    <w:multiLevelType w:val="hybridMultilevel"/>
    <w:tmpl w:val="B5C835AC"/>
    <w:lvl w:ilvl="0" w:tplc="627CA9F2">
      <w:start w:val="1"/>
      <w:numFmt w:val="decimal"/>
      <w:lvlText w:val="5.%1."/>
      <w:lvlJc w:val="left"/>
      <w:pPr>
        <w:ind w:left="15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82370C4"/>
    <w:multiLevelType w:val="multilevel"/>
    <w:tmpl w:val="A8A2BC4E"/>
    <w:lvl w:ilvl="0">
      <w:start w:val="1"/>
      <w:numFmt w:val="decimal"/>
      <w:lvlText w:val="%1."/>
      <w:lvlJc w:val="left"/>
      <w:pPr>
        <w:ind w:left="360" w:hanging="360"/>
      </w:pPr>
      <w:rPr>
        <w:rFonts w:hint="default"/>
      </w:rPr>
    </w:lvl>
    <w:lvl w:ilvl="1">
      <w:start w:val="1"/>
      <w:numFmt w:val="decimal"/>
      <w:lvlText w:val="%1.%2."/>
      <w:lvlJc w:val="left"/>
      <w:pPr>
        <w:ind w:left="1186" w:hanging="360"/>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198" w:hanging="72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210" w:hanging="108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222" w:hanging="1440"/>
      </w:pPr>
      <w:rPr>
        <w:rFonts w:hint="default"/>
      </w:rPr>
    </w:lvl>
    <w:lvl w:ilvl="8">
      <w:start w:val="1"/>
      <w:numFmt w:val="decimal"/>
      <w:lvlText w:val="%1.%2.%3.%4.%5.%6.%7.%8.%9."/>
      <w:lvlJc w:val="left"/>
      <w:pPr>
        <w:ind w:left="8408" w:hanging="1800"/>
      </w:pPr>
      <w:rPr>
        <w:rFonts w:hint="default"/>
      </w:rPr>
    </w:lvl>
  </w:abstractNum>
  <w:abstractNum w:abstractNumId="13" w15:restartNumberingAfterBreak="0">
    <w:nsid w:val="600C0575"/>
    <w:multiLevelType w:val="hybridMultilevel"/>
    <w:tmpl w:val="34AADD02"/>
    <w:lvl w:ilvl="0" w:tplc="2BE0B264">
      <w:start w:val="1"/>
      <w:numFmt w:val="decimal"/>
      <w:lvlText w:val="4.%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22573AA"/>
    <w:multiLevelType w:val="hybridMultilevel"/>
    <w:tmpl w:val="2C9824E0"/>
    <w:lvl w:ilvl="0" w:tplc="0616FB4C">
      <w:start w:val="1"/>
      <w:numFmt w:val="lowerLetter"/>
      <w:lvlText w:val="%1)"/>
      <w:lvlJc w:val="left"/>
      <w:pPr>
        <w:ind w:left="1536" w:hanging="710"/>
      </w:pPr>
      <w:rPr>
        <w:rFonts w:ascii="Trebuchet MS" w:eastAsia="Trebuchet MS" w:hAnsi="Trebuchet MS" w:cs="Trebuchet MS" w:hint="default"/>
        <w:spacing w:val="-1"/>
        <w:w w:val="87"/>
        <w:sz w:val="22"/>
        <w:szCs w:val="22"/>
        <w:lang w:val="en-US" w:eastAsia="en-US" w:bidi="en-US"/>
      </w:rPr>
    </w:lvl>
    <w:lvl w:ilvl="1" w:tplc="4C7A517C">
      <w:numFmt w:val="bullet"/>
      <w:lvlText w:val="•"/>
      <w:lvlJc w:val="left"/>
      <w:pPr>
        <w:ind w:left="2292" w:hanging="710"/>
      </w:pPr>
      <w:rPr>
        <w:rFonts w:hint="default"/>
        <w:lang w:val="en-US" w:eastAsia="en-US" w:bidi="en-US"/>
      </w:rPr>
    </w:lvl>
    <w:lvl w:ilvl="2" w:tplc="81342360">
      <w:numFmt w:val="bullet"/>
      <w:lvlText w:val="•"/>
      <w:lvlJc w:val="left"/>
      <w:pPr>
        <w:ind w:left="3045" w:hanging="710"/>
      </w:pPr>
      <w:rPr>
        <w:rFonts w:hint="default"/>
        <w:lang w:val="en-US" w:eastAsia="en-US" w:bidi="en-US"/>
      </w:rPr>
    </w:lvl>
    <w:lvl w:ilvl="3" w:tplc="817049EE">
      <w:numFmt w:val="bullet"/>
      <w:lvlText w:val="•"/>
      <w:lvlJc w:val="left"/>
      <w:pPr>
        <w:ind w:left="3797" w:hanging="710"/>
      </w:pPr>
      <w:rPr>
        <w:rFonts w:hint="default"/>
        <w:lang w:val="en-US" w:eastAsia="en-US" w:bidi="en-US"/>
      </w:rPr>
    </w:lvl>
    <w:lvl w:ilvl="4" w:tplc="B108091A">
      <w:numFmt w:val="bullet"/>
      <w:lvlText w:val="•"/>
      <w:lvlJc w:val="left"/>
      <w:pPr>
        <w:ind w:left="4550" w:hanging="710"/>
      </w:pPr>
      <w:rPr>
        <w:rFonts w:hint="default"/>
        <w:lang w:val="en-US" w:eastAsia="en-US" w:bidi="en-US"/>
      </w:rPr>
    </w:lvl>
    <w:lvl w:ilvl="5" w:tplc="8732105E">
      <w:numFmt w:val="bullet"/>
      <w:lvlText w:val="•"/>
      <w:lvlJc w:val="left"/>
      <w:pPr>
        <w:ind w:left="5302" w:hanging="710"/>
      </w:pPr>
      <w:rPr>
        <w:rFonts w:hint="default"/>
        <w:lang w:val="en-US" w:eastAsia="en-US" w:bidi="en-US"/>
      </w:rPr>
    </w:lvl>
    <w:lvl w:ilvl="6" w:tplc="6268C406">
      <w:numFmt w:val="bullet"/>
      <w:lvlText w:val="•"/>
      <w:lvlJc w:val="left"/>
      <w:pPr>
        <w:ind w:left="6055" w:hanging="710"/>
      </w:pPr>
      <w:rPr>
        <w:rFonts w:hint="default"/>
        <w:lang w:val="en-US" w:eastAsia="en-US" w:bidi="en-US"/>
      </w:rPr>
    </w:lvl>
    <w:lvl w:ilvl="7" w:tplc="BE240C6C">
      <w:numFmt w:val="bullet"/>
      <w:lvlText w:val="•"/>
      <w:lvlJc w:val="left"/>
      <w:pPr>
        <w:ind w:left="6807" w:hanging="710"/>
      </w:pPr>
      <w:rPr>
        <w:rFonts w:hint="default"/>
        <w:lang w:val="en-US" w:eastAsia="en-US" w:bidi="en-US"/>
      </w:rPr>
    </w:lvl>
    <w:lvl w:ilvl="8" w:tplc="DE6C7C2A">
      <w:numFmt w:val="bullet"/>
      <w:lvlText w:val="•"/>
      <w:lvlJc w:val="left"/>
      <w:pPr>
        <w:ind w:left="7560" w:hanging="710"/>
      </w:pPr>
      <w:rPr>
        <w:rFonts w:hint="default"/>
        <w:lang w:val="en-US" w:eastAsia="en-US" w:bidi="en-US"/>
      </w:rPr>
    </w:lvl>
  </w:abstractNum>
  <w:abstractNum w:abstractNumId="15" w15:restartNumberingAfterBreak="0">
    <w:nsid w:val="63296061"/>
    <w:multiLevelType w:val="multilevel"/>
    <w:tmpl w:val="862A9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B07230"/>
    <w:multiLevelType w:val="hybridMultilevel"/>
    <w:tmpl w:val="B8900180"/>
    <w:lvl w:ilvl="0" w:tplc="E59C24E4">
      <w:start w:val="1"/>
      <w:numFmt w:val="lowerLetter"/>
      <w:lvlText w:val="%1)"/>
      <w:lvlJc w:val="left"/>
      <w:pPr>
        <w:ind w:left="826" w:hanging="220"/>
      </w:pPr>
      <w:rPr>
        <w:rFonts w:ascii="Trebuchet MS" w:eastAsia="Trebuchet MS" w:hAnsi="Trebuchet MS" w:cs="Trebuchet MS" w:hint="default"/>
        <w:w w:val="87"/>
        <w:sz w:val="22"/>
        <w:szCs w:val="22"/>
        <w:lang w:val="en-US" w:eastAsia="en-US" w:bidi="en-US"/>
      </w:rPr>
    </w:lvl>
    <w:lvl w:ilvl="1" w:tplc="9DA41436">
      <w:numFmt w:val="bullet"/>
      <w:lvlText w:val="•"/>
      <w:lvlJc w:val="left"/>
      <w:pPr>
        <w:ind w:left="1644" w:hanging="220"/>
      </w:pPr>
      <w:rPr>
        <w:rFonts w:hint="default"/>
        <w:lang w:val="en-US" w:eastAsia="en-US" w:bidi="en-US"/>
      </w:rPr>
    </w:lvl>
    <w:lvl w:ilvl="2" w:tplc="B650B246">
      <w:numFmt w:val="bullet"/>
      <w:lvlText w:val="•"/>
      <w:lvlJc w:val="left"/>
      <w:pPr>
        <w:ind w:left="2469" w:hanging="220"/>
      </w:pPr>
      <w:rPr>
        <w:rFonts w:hint="default"/>
        <w:lang w:val="en-US" w:eastAsia="en-US" w:bidi="en-US"/>
      </w:rPr>
    </w:lvl>
    <w:lvl w:ilvl="3" w:tplc="B328AA16">
      <w:numFmt w:val="bullet"/>
      <w:lvlText w:val="•"/>
      <w:lvlJc w:val="left"/>
      <w:pPr>
        <w:ind w:left="3293" w:hanging="220"/>
      </w:pPr>
      <w:rPr>
        <w:rFonts w:hint="default"/>
        <w:lang w:val="en-US" w:eastAsia="en-US" w:bidi="en-US"/>
      </w:rPr>
    </w:lvl>
    <w:lvl w:ilvl="4" w:tplc="A1A49448">
      <w:numFmt w:val="bullet"/>
      <w:lvlText w:val="•"/>
      <w:lvlJc w:val="left"/>
      <w:pPr>
        <w:ind w:left="4118" w:hanging="220"/>
      </w:pPr>
      <w:rPr>
        <w:rFonts w:hint="default"/>
        <w:lang w:val="en-US" w:eastAsia="en-US" w:bidi="en-US"/>
      </w:rPr>
    </w:lvl>
    <w:lvl w:ilvl="5" w:tplc="3B1AD77A">
      <w:numFmt w:val="bullet"/>
      <w:lvlText w:val="•"/>
      <w:lvlJc w:val="left"/>
      <w:pPr>
        <w:ind w:left="4942" w:hanging="220"/>
      </w:pPr>
      <w:rPr>
        <w:rFonts w:hint="default"/>
        <w:lang w:val="en-US" w:eastAsia="en-US" w:bidi="en-US"/>
      </w:rPr>
    </w:lvl>
    <w:lvl w:ilvl="6" w:tplc="0FAECBC8">
      <w:numFmt w:val="bullet"/>
      <w:lvlText w:val="•"/>
      <w:lvlJc w:val="left"/>
      <w:pPr>
        <w:ind w:left="5767" w:hanging="220"/>
      </w:pPr>
      <w:rPr>
        <w:rFonts w:hint="default"/>
        <w:lang w:val="en-US" w:eastAsia="en-US" w:bidi="en-US"/>
      </w:rPr>
    </w:lvl>
    <w:lvl w:ilvl="7" w:tplc="43FC99B4">
      <w:numFmt w:val="bullet"/>
      <w:lvlText w:val="•"/>
      <w:lvlJc w:val="left"/>
      <w:pPr>
        <w:ind w:left="6591" w:hanging="220"/>
      </w:pPr>
      <w:rPr>
        <w:rFonts w:hint="default"/>
        <w:lang w:val="en-US" w:eastAsia="en-US" w:bidi="en-US"/>
      </w:rPr>
    </w:lvl>
    <w:lvl w:ilvl="8" w:tplc="3A2E6138">
      <w:numFmt w:val="bullet"/>
      <w:lvlText w:val="•"/>
      <w:lvlJc w:val="left"/>
      <w:pPr>
        <w:ind w:left="7416" w:hanging="220"/>
      </w:pPr>
      <w:rPr>
        <w:rFonts w:hint="default"/>
        <w:lang w:val="en-US" w:eastAsia="en-US" w:bidi="en-US"/>
      </w:rPr>
    </w:lvl>
  </w:abstractNum>
  <w:abstractNum w:abstractNumId="17" w15:restartNumberingAfterBreak="0">
    <w:nsid w:val="7C384A73"/>
    <w:multiLevelType w:val="hybridMultilevel"/>
    <w:tmpl w:val="B30A131C"/>
    <w:lvl w:ilvl="0" w:tplc="0908E414">
      <w:start w:val="1"/>
      <w:numFmt w:val="decimal"/>
      <w:lvlText w:val="4.%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F6222B2"/>
    <w:multiLevelType w:val="hybridMultilevel"/>
    <w:tmpl w:val="7C124BF4"/>
    <w:lvl w:ilvl="0" w:tplc="EE28F79A">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84496750">
    <w:abstractNumId w:val="4"/>
  </w:num>
  <w:num w:numId="2" w16cid:durableId="240918955">
    <w:abstractNumId w:val="14"/>
  </w:num>
  <w:num w:numId="3" w16cid:durableId="136920594">
    <w:abstractNumId w:val="16"/>
  </w:num>
  <w:num w:numId="4" w16cid:durableId="1899439142">
    <w:abstractNumId w:val="5"/>
  </w:num>
  <w:num w:numId="5" w16cid:durableId="1969894717">
    <w:abstractNumId w:val="7"/>
  </w:num>
  <w:num w:numId="6" w16cid:durableId="479230131">
    <w:abstractNumId w:val="2"/>
  </w:num>
  <w:num w:numId="7" w16cid:durableId="2026398556">
    <w:abstractNumId w:val="1"/>
  </w:num>
  <w:num w:numId="8" w16cid:durableId="334500937">
    <w:abstractNumId w:val="13"/>
  </w:num>
  <w:num w:numId="9" w16cid:durableId="890504163">
    <w:abstractNumId w:val="17"/>
  </w:num>
  <w:num w:numId="10" w16cid:durableId="1193416323">
    <w:abstractNumId w:val="18"/>
  </w:num>
  <w:num w:numId="11" w16cid:durableId="2083988346">
    <w:abstractNumId w:val="11"/>
  </w:num>
  <w:num w:numId="12" w16cid:durableId="100224079">
    <w:abstractNumId w:val="10"/>
  </w:num>
  <w:num w:numId="13" w16cid:durableId="504636973">
    <w:abstractNumId w:val="8"/>
  </w:num>
  <w:num w:numId="14" w16cid:durableId="1257864813">
    <w:abstractNumId w:val="3"/>
  </w:num>
  <w:num w:numId="15" w16cid:durableId="1050609694">
    <w:abstractNumId w:val="12"/>
  </w:num>
  <w:num w:numId="16" w16cid:durableId="686637474">
    <w:abstractNumId w:val="15"/>
  </w:num>
  <w:num w:numId="17" w16cid:durableId="471870490">
    <w:abstractNumId w:val="6"/>
  </w:num>
  <w:num w:numId="18" w16cid:durableId="68424941">
    <w:abstractNumId w:val="9"/>
  </w:num>
  <w:num w:numId="19" w16cid:durableId="8866446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637"/>
    <w:rsid w:val="001D3992"/>
    <w:rsid w:val="00263C58"/>
    <w:rsid w:val="00350CB8"/>
    <w:rsid w:val="00393936"/>
    <w:rsid w:val="00406C3C"/>
    <w:rsid w:val="008F6DCF"/>
    <w:rsid w:val="00CE5BA2"/>
    <w:rsid w:val="00D23637"/>
    <w:rsid w:val="00D36DE4"/>
  </w:rsids>
  <m:mathPr>
    <m:mathFont m:val="Cambria Math"/>
    <m:brkBin m:val="before"/>
    <m:brkBinSub m:val="--"/>
    <m:smallFrac m:val="0"/>
    <m:dispDef/>
    <m:lMargin m:val="0"/>
    <m:rMargin m:val="0"/>
    <m:defJc m:val="centerGroup"/>
    <m:wrapIndent m:val="1440"/>
    <m:intLim m:val="subSup"/>
    <m:naryLim m:val="undOvr"/>
  </m:mathPr>
  <w:themeFontLang w:val="ru-U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8EBCF"/>
  <w15:chartTrackingRefBased/>
  <w15:docId w15:val="{45B0AA8C-9B6F-1D4F-BAD6-DC305CFA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ru-UA"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3637"/>
    <w:pPr>
      <w:widowControl w:val="0"/>
      <w:autoSpaceDE w:val="0"/>
      <w:autoSpaceDN w:val="0"/>
    </w:pPr>
    <w:rPr>
      <w:rFonts w:ascii="Trebuchet MS" w:eastAsia="Trebuchet MS" w:hAnsi="Trebuchet MS" w:cs="Trebuchet MS"/>
      <w:kern w:val="0"/>
      <w:sz w:val="22"/>
      <w:szCs w:val="22"/>
      <w:lang w:val="en-US" w:eastAsia="en-US" w:bidi="en-US"/>
      <w14:ligatures w14:val="none"/>
    </w:rPr>
  </w:style>
  <w:style w:type="paragraph" w:styleId="1">
    <w:name w:val="heading 1"/>
    <w:basedOn w:val="a"/>
    <w:link w:val="10"/>
    <w:uiPriority w:val="9"/>
    <w:qFormat/>
    <w:rsid w:val="00D23637"/>
    <w:pPr>
      <w:ind w:left="826"/>
      <w:outlineLvl w:val="0"/>
    </w:pPr>
    <w:rPr>
      <w:b/>
      <w:bCs/>
    </w:rPr>
  </w:style>
  <w:style w:type="paragraph" w:styleId="2">
    <w:name w:val="heading 2"/>
    <w:basedOn w:val="a"/>
    <w:next w:val="a"/>
    <w:link w:val="20"/>
    <w:uiPriority w:val="9"/>
    <w:semiHidden/>
    <w:unhideWhenUsed/>
    <w:qFormat/>
    <w:rsid w:val="008F6D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F6DC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3637"/>
    <w:rPr>
      <w:rFonts w:ascii="Trebuchet MS" w:eastAsia="Trebuchet MS" w:hAnsi="Trebuchet MS" w:cs="Trebuchet MS"/>
      <w:b/>
      <w:bCs/>
      <w:kern w:val="0"/>
      <w:sz w:val="22"/>
      <w:szCs w:val="22"/>
      <w:lang w:val="en-US" w:eastAsia="en-US" w:bidi="en-US"/>
      <w14:ligatures w14:val="none"/>
    </w:rPr>
  </w:style>
  <w:style w:type="table" w:customStyle="1" w:styleId="TableNormal1">
    <w:name w:val="Table Normal1"/>
    <w:uiPriority w:val="2"/>
    <w:semiHidden/>
    <w:unhideWhenUsed/>
    <w:qFormat/>
    <w:rsid w:val="00D23637"/>
    <w:pPr>
      <w:widowControl w:val="0"/>
      <w:autoSpaceDE w:val="0"/>
      <w:autoSpaceDN w:val="0"/>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D23637"/>
    <w:pPr>
      <w:spacing w:before="15"/>
      <w:ind w:left="826"/>
    </w:pPr>
  </w:style>
  <w:style w:type="character" w:customStyle="1" w:styleId="a4">
    <w:name w:val="Основной текст Знак"/>
    <w:basedOn w:val="a0"/>
    <w:link w:val="a3"/>
    <w:uiPriority w:val="1"/>
    <w:rsid w:val="00D23637"/>
    <w:rPr>
      <w:rFonts w:ascii="Trebuchet MS" w:eastAsia="Trebuchet MS" w:hAnsi="Trebuchet MS" w:cs="Trebuchet MS"/>
      <w:kern w:val="0"/>
      <w:sz w:val="22"/>
      <w:szCs w:val="22"/>
      <w:lang w:val="en-US" w:eastAsia="en-US" w:bidi="en-US"/>
      <w14:ligatures w14:val="none"/>
    </w:rPr>
  </w:style>
  <w:style w:type="paragraph" w:styleId="a5">
    <w:name w:val="List Paragraph"/>
    <w:basedOn w:val="a"/>
    <w:uiPriority w:val="1"/>
    <w:qFormat/>
    <w:rsid w:val="00D23637"/>
    <w:pPr>
      <w:ind w:left="826" w:hanging="721"/>
    </w:pPr>
  </w:style>
  <w:style w:type="paragraph" w:customStyle="1" w:styleId="TableParagraph">
    <w:name w:val="Table Paragraph"/>
    <w:basedOn w:val="a"/>
    <w:uiPriority w:val="1"/>
    <w:qFormat/>
    <w:rsid w:val="00D23637"/>
  </w:style>
  <w:style w:type="character" w:styleId="a6">
    <w:name w:val="annotation reference"/>
    <w:basedOn w:val="a0"/>
    <w:uiPriority w:val="99"/>
    <w:semiHidden/>
    <w:unhideWhenUsed/>
    <w:rsid w:val="00D23637"/>
    <w:rPr>
      <w:sz w:val="16"/>
      <w:szCs w:val="16"/>
    </w:rPr>
  </w:style>
  <w:style w:type="paragraph" w:styleId="a7">
    <w:name w:val="annotation text"/>
    <w:basedOn w:val="a"/>
    <w:link w:val="a8"/>
    <w:uiPriority w:val="99"/>
    <w:unhideWhenUsed/>
    <w:rsid w:val="00D23637"/>
    <w:rPr>
      <w:sz w:val="20"/>
      <w:szCs w:val="20"/>
    </w:rPr>
  </w:style>
  <w:style w:type="character" w:customStyle="1" w:styleId="a8">
    <w:name w:val="Текст примечания Знак"/>
    <w:basedOn w:val="a0"/>
    <w:link w:val="a7"/>
    <w:uiPriority w:val="99"/>
    <w:rsid w:val="00D23637"/>
    <w:rPr>
      <w:rFonts w:ascii="Trebuchet MS" w:eastAsia="Trebuchet MS" w:hAnsi="Trebuchet MS" w:cs="Trebuchet MS"/>
      <w:kern w:val="0"/>
      <w:sz w:val="20"/>
      <w:szCs w:val="20"/>
      <w:lang w:val="en-US" w:eastAsia="en-US" w:bidi="en-US"/>
      <w14:ligatures w14:val="none"/>
    </w:rPr>
  </w:style>
  <w:style w:type="paragraph" w:styleId="a9">
    <w:name w:val="annotation subject"/>
    <w:basedOn w:val="a7"/>
    <w:next w:val="a7"/>
    <w:link w:val="aa"/>
    <w:uiPriority w:val="99"/>
    <w:semiHidden/>
    <w:unhideWhenUsed/>
    <w:rsid w:val="00D23637"/>
    <w:rPr>
      <w:b/>
      <w:bCs/>
    </w:rPr>
  </w:style>
  <w:style w:type="character" w:customStyle="1" w:styleId="aa">
    <w:name w:val="Тема примечания Знак"/>
    <w:basedOn w:val="a8"/>
    <w:link w:val="a9"/>
    <w:uiPriority w:val="99"/>
    <w:semiHidden/>
    <w:rsid w:val="00D23637"/>
    <w:rPr>
      <w:rFonts w:ascii="Trebuchet MS" w:eastAsia="Trebuchet MS" w:hAnsi="Trebuchet MS" w:cs="Trebuchet MS"/>
      <w:b/>
      <w:bCs/>
      <w:kern w:val="0"/>
      <w:sz w:val="20"/>
      <w:szCs w:val="20"/>
      <w:lang w:val="en-US" w:eastAsia="en-US" w:bidi="en-US"/>
      <w14:ligatures w14:val="none"/>
    </w:rPr>
  </w:style>
  <w:style w:type="paragraph" w:styleId="ab">
    <w:name w:val="Balloon Text"/>
    <w:basedOn w:val="a"/>
    <w:link w:val="ac"/>
    <w:uiPriority w:val="99"/>
    <w:semiHidden/>
    <w:unhideWhenUsed/>
    <w:rsid w:val="00D23637"/>
    <w:rPr>
      <w:rFonts w:ascii="Segoe UI" w:hAnsi="Segoe UI" w:cs="Segoe UI"/>
      <w:sz w:val="18"/>
      <w:szCs w:val="18"/>
    </w:rPr>
  </w:style>
  <w:style w:type="character" w:customStyle="1" w:styleId="ac">
    <w:name w:val="Текст выноски Знак"/>
    <w:basedOn w:val="a0"/>
    <w:link w:val="ab"/>
    <w:uiPriority w:val="99"/>
    <w:semiHidden/>
    <w:rsid w:val="00D23637"/>
    <w:rPr>
      <w:rFonts w:ascii="Segoe UI" w:eastAsia="Trebuchet MS" w:hAnsi="Segoe UI" w:cs="Segoe UI"/>
      <w:kern w:val="0"/>
      <w:sz w:val="18"/>
      <w:szCs w:val="18"/>
      <w:lang w:val="en-US" w:eastAsia="en-US" w:bidi="en-US"/>
      <w14:ligatures w14:val="none"/>
    </w:rPr>
  </w:style>
  <w:style w:type="paragraph" w:styleId="ad">
    <w:name w:val="Revision"/>
    <w:hidden/>
    <w:uiPriority w:val="99"/>
    <w:semiHidden/>
    <w:rsid w:val="00D23637"/>
    <w:rPr>
      <w:rFonts w:ascii="Trebuchet MS" w:eastAsia="Trebuchet MS" w:hAnsi="Trebuchet MS" w:cs="Trebuchet MS"/>
      <w:kern w:val="0"/>
      <w:sz w:val="22"/>
      <w:szCs w:val="22"/>
      <w:lang w:val="en-US" w:eastAsia="en-US" w:bidi="en-US"/>
      <w14:ligatures w14:val="none"/>
    </w:rPr>
  </w:style>
  <w:style w:type="paragraph" w:styleId="ae">
    <w:name w:val="header"/>
    <w:basedOn w:val="a"/>
    <w:link w:val="af"/>
    <w:uiPriority w:val="99"/>
    <w:unhideWhenUsed/>
    <w:rsid w:val="00D23637"/>
    <w:pPr>
      <w:tabs>
        <w:tab w:val="center" w:pos="4536"/>
        <w:tab w:val="right" w:pos="9072"/>
      </w:tabs>
    </w:pPr>
  </w:style>
  <w:style w:type="character" w:customStyle="1" w:styleId="af">
    <w:name w:val="Верхний колонтитул Знак"/>
    <w:basedOn w:val="a0"/>
    <w:link w:val="ae"/>
    <w:uiPriority w:val="99"/>
    <w:rsid w:val="00D23637"/>
    <w:rPr>
      <w:rFonts w:ascii="Trebuchet MS" w:eastAsia="Trebuchet MS" w:hAnsi="Trebuchet MS" w:cs="Trebuchet MS"/>
      <w:kern w:val="0"/>
      <w:sz w:val="22"/>
      <w:szCs w:val="22"/>
      <w:lang w:val="en-US" w:eastAsia="en-US" w:bidi="en-US"/>
      <w14:ligatures w14:val="none"/>
    </w:rPr>
  </w:style>
  <w:style w:type="paragraph" w:styleId="af0">
    <w:name w:val="footer"/>
    <w:basedOn w:val="a"/>
    <w:link w:val="af1"/>
    <w:uiPriority w:val="99"/>
    <w:unhideWhenUsed/>
    <w:rsid w:val="00D23637"/>
    <w:pPr>
      <w:tabs>
        <w:tab w:val="center" w:pos="4536"/>
        <w:tab w:val="right" w:pos="9072"/>
      </w:tabs>
    </w:pPr>
  </w:style>
  <w:style w:type="character" w:customStyle="1" w:styleId="af1">
    <w:name w:val="Нижний колонтитул Знак"/>
    <w:basedOn w:val="a0"/>
    <w:link w:val="af0"/>
    <w:uiPriority w:val="99"/>
    <w:rsid w:val="00D23637"/>
    <w:rPr>
      <w:rFonts w:ascii="Trebuchet MS" w:eastAsia="Trebuchet MS" w:hAnsi="Trebuchet MS" w:cs="Trebuchet MS"/>
      <w:kern w:val="0"/>
      <w:sz w:val="22"/>
      <w:szCs w:val="22"/>
      <w:lang w:val="en-US" w:eastAsia="en-US" w:bidi="en-US"/>
      <w14:ligatures w14:val="none"/>
    </w:rPr>
  </w:style>
  <w:style w:type="character" w:customStyle="1" w:styleId="20">
    <w:name w:val="Заголовок 2 Знак"/>
    <w:basedOn w:val="a0"/>
    <w:link w:val="2"/>
    <w:uiPriority w:val="9"/>
    <w:semiHidden/>
    <w:rsid w:val="008F6DCF"/>
    <w:rPr>
      <w:rFonts w:asciiTheme="majorHAnsi" w:eastAsiaTheme="majorEastAsia" w:hAnsiTheme="majorHAnsi" w:cstheme="majorBidi"/>
      <w:color w:val="2F5496" w:themeColor="accent1" w:themeShade="BF"/>
      <w:kern w:val="0"/>
      <w:sz w:val="26"/>
      <w:szCs w:val="26"/>
      <w:lang w:val="en-US" w:eastAsia="en-US" w:bidi="en-US"/>
      <w14:ligatures w14:val="none"/>
    </w:rPr>
  </w:style>
  <w:style w:type="character" w:customStyle="1" w:styleId="30">
    <w:name w:val="Заголовок 3 Знак"/>
    <w:basedOn w:val="a0"/>
    <w:link w:val="3"/>
    <w:uiPriority w:val="9"/>
    <w:semiHidden/>
    <w:rsid w:val="008F6DCF"/>
    <w:rPr>
      <w:rFonts w:asciiTheme="majorHAnsi" w:eastAsiaTheme="majorEastAsia" w:hAnsiTheme="majorHAnsi" w:cstheme="majorBidi"/>
      <w:color w:val="1F3763" w:themeColor="accent1" w:themeShade="7F"/>
      <w:kern w:val="0"/>
      <w:lang w:val="en-US" w:eastAsia="en-US" w:bidi="en-US"/>
      <w14:ligatures w14:val="none"/>
    </w:rPr>
  </w:style>
  <w:style w:type="paragraph" w:styleId="af2">
    <w:name w:val="Normal (Web)"/>
    <w:basedOn w:val="a"/>
    <w:uiPriority w:val="99"/>
    <w:unhideWhenUsed/>
    <w:rsid w:val="008F6DCF"/>
    <w:pPr>
      <w:widowControl/>
      <w:autoSpaceDE/>
      <w:autoSpaceDN/>
      <w:spacing w:before="100" w:beforeAutospacing="1" w:after="100" w:afterAutospacing="1"/>
    </w:pPr>
    <w:rPr>
      <w:rFonts w:ascii="Times New Roman" w:eastAsia="Times New Roman" w:hAnsi="Times New Roman" w:cs="Times New Roman"/>
      <w:sz w:val="24"/>
      <w:szCs w:val="24"/>
      <w:lang w:val="ru-UA" w:eastAsia="ru-RU" w:bidi="ar-SA"/>
    </w:rPr>
  </w:style>
  <w:style w:type="character" w:styleId="af3">
    <w:name w:val="Hyperlink"/>
    <w:basedOn w:val="a0"/>
    <w:uiPriority w:val="99"/>
    <w:semiHidden/>
    <w:unhideWhenUsed/>
    <w:rsid w:val="008F6DCF"/>
    <w:rPr>
      <w:color w:val="0000FF"/>
      <w:u w:val="single"/>
    </w:rPr>
  </w:style>
  <w:style w:type="character" w:styleId="af4">
    <w:name w:val="Strong"/>
    <w:basedOn w:val="a0"/>
    <w:uiPriority w:val="22"/>
    <w:qFormat/>
    <w:rsid w:val="008F6D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yaskrava.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yaskrava.e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oou.cz/" TargetMode="External"/><Relationship Id="rId5" Type="http://schemas.openxmlformats.org/officeDocument/2006/relationships/footnotes" Target="footnotes.xml"/><Relationship Id="rId10" Type="http://schemas.openxmlformats.org/officeDocument/2006/relationships/hyperlink" Target="mailto:info@yaskrava.com" TargetMode="External"/><Relationship Id="rId4" Type="http://schemas.openxmlformats.org/officeDocument/2006/relationships/webSettings" Target="webSettings.xml"/><Relationship Id="rId9" Type="http://schemas.openxmlformats.org/officeDocument/2006/relationships/hyperlink" Target="mailto:info@yaskrava.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1410</Words>
  <Characters>8038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Temur Rakhimov</dc:creator>
  <cp:keywords/>
  <dc:description/>
  <cp:lastModifiedBy>Людмила Білич</cp:lastModifiedBy>
  <cp:revision>2</cp:revision>
  <dcterms:created xsi:type="dcterms:W3CDTF">2026-09-14T14:25:00Z</dcterms:created>
  <dcterms:modified xsi:type="dcterms:W3CDTF">2026-09-14T14:25:00Z</dcterms:modified>
</cp:coreProperties>
</file>